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生物数码显微镜互动教室2清单</w:t>
      </w:r>
    </w:p>
    <w:tbl>
      <w:tblPr>
        <w:tblStyle w:val="2"/>
        <w:tblW w:w="14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6"/>
        <w:gridCol w:w="1319"/>
        <w:gridCol w:w="1926"/>
        <w:gridCol w:w="6287"/>
        <w:gridCol w:w="946"/>
        <w:gridCol w:w="946"/>
        <w:gridCol w:w="952"/>
        <w:gridCol w:w="952"/>
      </w:tblGrid>
      <w:tr w14:paraId="3BD1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FD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9B7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示例图片</w:t>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4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A7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20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D9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89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47B05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3"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3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9E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E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523875"/>
                  <wp:effectExtent l="0" t="0" r="9525" b="9525"/>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4"/>
                          <a:stretch>
                            <a:fillRect/>
                          </a:stretch>
                        </pic:blipFill>
                        <pic:spPr>
                          <a:xfrm>
                            <a:off x="0" y="0"/>
                            <a:ext cx="1019175" cy="5238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9CB0">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1.规格尺寸≧2800*700*850㎜（带水槽和水嘴）；</w:t>
            </w:r>
          </w:p>
          <w:p w14:paraId="4A95684F">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2</w:t>
            </w:r>
            <w:r>
              <w:rPr>
                <w:rFonts w:hint="eastAsia" w:ascii="宋体" w:hAnsi="宋体" w:eastAsia="宋体" w:cs="宋体"/>
                <w:color w:val="auto"/>
                <w:sz w:val="22"/>
                <w:szCs w:val="22"/>
                <w:lang w:val="en-US" w:eastAsia="zh-CN"/>
              </w:rPr>
              <w:t>.</w:t>
            </w:r>
            <w:r>
              <w:rPr>
                <w:rFonts w:hint="eastAsia" w:ascii="宋体" w:hAnsi="宋体" w:eastAsia="宋体" w:cs="宋体"/>
                <w:color w:val="auto"/>
                <w:sz w:val="22"/>
                <w:szCs w:val="22"/>
              </w:rPr>
              <w:t>台面材质：采用≥12.7mm厚双面膜实芯理化板，</w:t>
            </w:r>
          </w:p>
          <w:p w14:paraId="7244AA91">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3.柜体：采用1.0mm优质镀锌钢板，采用CO2保护焊焊接，打磨处理，表面经耐酸碱EPOXY粉末烤漆处理（烤漆膜厚度平均值≥70μm）；整体结构设计合理，预留电脑主机、键盘托、实物展台、教师电源位置；</w:t>
            </w:r>
          </w:p>
          <w:p w14:paraId="1F58225D">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4.拉手：采用C型不锈钢拉手，用“强磁”测试拉手的不锈钢材质，造型独特美观；</w:t>
            </w:r>
          </w:p>
          <w:p w14:paraId="1A4040EC">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5.防撞胶垫：装于抽屉及门板内侧，减缓碰撞，保护柜体；</w:t>
            </w:r>
          </w:p>
          <w:p w14:paraId="00B1E857">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6.门板及抽面：采用双层钢板，必须两层组装是设计，保证两层双面都喷涂处理，中间采用隔音材料，保证关门减少噪音；</w:t>
            </w:r>
          </w:p>
          <w:p w14:paraId="15E1CE8E">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7.连接件：采用ABS专用连接组装件；</w:t>
            </w:r>
          </w:p>
          <w:p w14:paraId="240F36CF">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8.合页：采用优质不锈钢模具一体成型，强度必须达到一个正常成年座在门上方合页不脱落；</w:t>
            </w:r>
          </w:p>
          <w:p w14:paraId="61AB9828">
            <w:pPr>
              <w:keepNext w:val="0"/>
              <w:keepLines w:val="0"/>
              <w:widowControl/>
              <w:numPr>
                <w:ilvl w:val="0"/>
                <w:numId w:val="0"/>
              </w:numPr>
              <w:suppressLineNumbers w:val="0"/>
              <w:jc w:val="left"/>
              <w:textAlignment w:val="center"/>
              <w:rPr>
                <w:rFonts w:hint="eastAsia" w:ascii="宋体" w:hAnsi="宋体" w:eastAsia="宋体" w:cs="宋体"/>
                <w:color w:val="auto"/>
                <w:sz w:val="22"/>
                <w:szCs w:val="22"/>
              </w:rPr>
            </w:pPr>
            <w:r>
              <w:rPr>
                <w:rFonts w:hint="eastAsia" w:ascii="宋体" w:hAnsi="宋体" w:eastAsia="宋体" w:cs="宋体"/>
                <w:color w:val="auto"/>
                <w:sz w:val="22"/>
                <w:szCs w:val="22"/>
              </w:rPr>
              <w:t>9.滑轨：三节重型滚珠滑轨，承重性强，滑动性能良好，无噪音；</w:t>
            </w:r>
          </w:p>
          <w:p w14:paraId="68D5DEBF">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color w:val="auto"/>
                <w:sz w:val="22"/>
                <w:szCs w:val="22"/>
              </w:rPr>
              <w:t>10.固定桌脚：采用柜体内置可调ABS调整脚，保证调整脚前后都可以调节高低</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AA9E">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4A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4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67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5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教师转椅</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DAC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16585" cy="1070610"/>
                  <wp:effectExtent l="0" t="0" r="12065" b="15240"/>
                  <wp:docPr id="15"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IMG_257"/>
                          <pic:cNvPicPr>
                            <a:picLocks noChangeAspect="1"/>
                          </pic:cNvPicPr>
                        </pic:nvPicPr>
                        <pic:blipFill>
                          <a:blip r:embed="rId5"/>
                          <a:stretch>
                            <a:fillRect/>
                          </a:stretch>
                        </pic:blipFill>
                        <pic:spPr>
                          <a:xfrm>
                            <a:off x="0" y="0"/>
                            <a:ext cx="616585" cy="107061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0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1、背框采用全新pp料加纤一体注塑成型，扪华宇透气网布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2、全新pp料可升降头枕，扪华宇透气网布；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3、连背软质固定腰靠；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4、座包高回弹力海绵。扪华宇透气网布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5、全新pp料连背固定扶手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6、单手柄可逍遥原位锁定底盘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7、防爆二级100mm黑色气压棒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8、330PP加纤五星脚.静压1000KG;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9、50mm尼龙+PU防震静音脚轮</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C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AB28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E68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20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显微镜观察桌</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E12D">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85825" cy="628650"/>
                  <wp:effectExtent l="0" t="0" r="9525" b="0"/>
                  <wp:docPr id="68"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6" descr="IMG_256"/>
                          <pic:cNvPicPr>
                            <a:picLocks noChangeAspect="1"/>
                          </pic:cNvPicPr>
                        </pic:nvPicPr>
                        <pic:blipFill>
                          <a:blip r:embed="rId6"/>
                          <a:stretch>
                            <a:fillRect/>
                          </a:stretch>
                        </pic:blipFill>
                        <pic:spPr>
                          <a:xfrm>
                            <a:off x="0" y="0"/>
                            <a:ext cx="885825"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BB48">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1、尺寸：2400*1200*800mm，</w:t>
            </w:r>
          </w:p>
          <w:p w14:paraId="011D3707">
            <w:pPr>
              <w:keepNext w:val="0"/>
              <w:keepLines w:val="0"/>
              <w:widowControl/>
              <w:numPr>
                <w:ilvl w:val="0"/>
                <w:numId w:val="1"/>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台面：采用12.7mm实心异型理化板，四周圆弧，经处理后表面光滑、不变形、平整，整体美观大方、耐用。</w:t>
            </w:r>
          </w:p>
          <w:p w14:paraId="7639A41C">
            <w:pPr>
              <w:keepNext w:val="0"/>
              <w:keepLines w:val="0"/>
              <w:widowControl/>
              <w:numPr>
                <w:ilvl w:val="0"/>
                <w:numId w:val="1"/>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结构：钢木架结构，主框架采用100*100mm(壁厚2mm)方钢组成的骨架，前后梁：40*25（壁厚2mm）优质方钢钢管；整体表面喷涂纯环氧树脂塑粉高温固化处理，耐酸耐腐蚀。</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E73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5FD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A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ED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7D7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E729">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2B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功能柱</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9AA3">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117E">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采用≥1.0mm厚冷轧钢板制成，整体表面喷涂纯环氧树脂塑粉高温固化处理，耐酸耐腐蚀。</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177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562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53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C0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D2A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FAD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3E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电源盒+插座</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E2B8">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A6F8E">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岛式电源，内设2位220V插座。 表面经高压静电环氧树脂粉末喷涂处理。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5B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0E3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C2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B4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33B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A1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0DF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低背椅</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F5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09600"/>
                  <wp:effectExtent l="0" t="0" r="9525" b="0"/>
                  <wp:docPr id="16" name="图片 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8"/>
                          <pic:cNvPicPr>
                            <a:picLocks noChangeAspect="1"/>
                          </pic:cNvPicPr>
                        </pic:nvPicPr>
                        <pic:blipFill>
                          <a:blip r:embed="rId7"/>
                          <a:stretch>
                            <a:fillRect/>
                          </a:stretch>
                        </pic:blipFill>
                        <pic:spPr>
                          <a:xfrm>
                            <a:off x="0" y="0"/>
                            <a:ext cx="638175" cy="60960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F80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1、尺寸：W440*D440*H550mm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2、结构：工字形钢架，科学支撑，钢架前端有踏脚垫，磨砂界面；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座面规格：采用PP塑料一体注塑成型，长389*宽352*高149mm，椅背提手设计（提手规格：182*36mm），提拉方便。人性化圆角设计（坐垫、钢架），有效防止磕碰撞伤。座椅底部可悬挂功能设计，不用时，可悬挂桌面之上，方便打扫，节省空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4、材质：座椅面采用双色双质，有内弧造型，表面防滑不发光，座椅面镶嵌TPR灰色软性材料，并采用包胶工艺与凳面组合，且表面平整、无凹凸，整体协调、美观，注塑包胶成型。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5、工艺：钢管直径22mm，壁厚1.8mm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6、脚垫：有效防滑，防刮伤，前防滑脚垫尺寸：40*19(mm)，后防滑脚垫尺寸：73*22(mm)，脚垫材质为PP塑料材质。</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BA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06D0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13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2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3E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8A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EE5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75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409575"/>
                  <wp:effectExtent l="0" t="0" r="9525" b="9525"/>
                  <wp:docPr id="17"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IMG_259"/>
                          <pic:cNvPicPr>
                            <a:picLocks noChangeAspect="1"/>
                          </pic:cNvPicPr>
                        </pic:nvPicPr>
                        <pic:blipFill>
                          <a:blip r:embed="rId8"/>
                          <a:stretch>
                            <a:fillRect/>
                          </a:stretch>
                        </pic:blipFill>
                        <pic:spPr>
                          <a:xfrm>
                            <a:off x="0" y="0"/>
                            <a:ext cx="1019175" cy="4095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3C9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1、规格：8800*600*800mm ，全钢结构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937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4B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A5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D5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C8B9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33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502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岛式插座</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A9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8"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IMG_260"/>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AA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494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FC5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FD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C2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A3D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5E3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6D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专用水槽</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59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19" name="图片 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descr="IMG_261"/>
                          <pic:cNvPicPr>
                            <a:picLocks noChangeAspect="1"/>
                          </pic:cNvPicPr>
                        </pic:nvPicPr>
                        <pic:blipFill>
                          <a:blip r:embed="rId10"/>
                          <a:stretch>
                            <a:fillRect/>
                          </a:stretch>
                        </pic:blipFill>
                        <pic:spPr>
                          <a:xfrm>
                            <a:off x="0" y="0"/>
                            <a:ext cx="762000" cy="4857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452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采用实验室专用高密度PP一体化成型水槽，易清洁，耐腐蚀，且利于台面残水自然回流，美观实用；具耐酸碱、耐有机溶剂、耐紫外线等特点。</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5B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85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34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C1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B63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895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96C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三联水嘴</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3A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20" name="图片 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IMG_262"/>
                          <pic:cNvPicPr>
                            <a:picLocks noChangeAspect="1"/>
                          </pic:cNvPicPr>
                        </pic:nvPicPr>
                        <pic:blipFill>
                          <a:blip r:embed="rId11"/>
                          <a:stretch>
                            <a:fillRect/>
                          </a:stretch>
                        </pic:blipFill>
                        <pic:spPr>
                          <a:xfrm>
                            <a:off x="0" y="0"/>
                            <a:ext cx="428625"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4053">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A17C6C0">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5540B4ED">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3BEDD505">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76CA3373">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开关旋钮：高密度PP。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1BE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614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D0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2C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7C0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93C9">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81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4F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66775" cy="428625"/>
                  <wp:effectExtent l="0" t="0" r="9525" b="9525"/>
                  <wp:docPr id="21" name="图片 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IMG_263"/>
                          <pic:cNvPicPr>
                            <a:picLocks noChangeAspect="1"/>
                          </pic:cNvPicPr>
                        </pic:nvPicPr>
                        <pic:blipFill>
                          <a:blip r:embed="rId12"/>
                          <a:stretch>
                            <a:fillRect/>
                          </a:stretch>
                        </pic:blipFill>
                        <pic:spPr>
                          <a:xfrm>
                            <a:off x="0" y="0"/>
                            <a:ext cx="866775" cy="4286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C05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1、规格：3700*600*800mm，全钢结构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E3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64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06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AC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5B1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040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137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PP仪器柜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565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23850" cy="628650"/>
                  <wp:effectExtent l="0" t="0" r="0" b="0"/>
                  <wp:docPr id="71"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7" descr="IMG_256"/>
                          <pic:cNvPicPr>
                            <a:picLocks noChangeAspect="1"/>
                          </pic:cNvPicPr>
                        </pic:nvPicPr>
                        <pic:blipFill>
                          <a:blip r:embed="rId13"/>
                          <a:stretch>
                            <a:fillRect/>
                          </a:stretch>
                        </pic:blipFill>
                        <pic:spPr>
                          <a:xfrm>
                            <a:off x="0" y="0"/>
                            <a:ext cx="323850"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DE7C">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规格：L1000*W500*H2000mm</w:t>
            </w:r>
          </w:p>
          <w:p w14:paraId="63D2329B">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244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EA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6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1B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CD1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F9B9">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95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环境营造</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1F7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6325" cy="390525"/>
                  <wp:effectExtent l="0" t="0" r="9525" b="9525"/>
                  <wp:docPr id="72" name="图片 3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8" descr="IMG_257"/>
                          <pic:cNvPicPr>
                            <a:picLocks noChangeAspect="1"/>
                          </pic:cNvPicPr>
                        </pic:nvPicPr>
                        <pic:blipFill>
                          <a:blip r:embed="rId14"/>
                          <a:stretch>
                            <a:fillRect/>
                          </a:stretch>
                        </pic:blipFill>
                        <pic:spPr>
                          <a:xfrm>
                            <a:off x="0" y="0"/>
                            <a:ext cx="1076325" cy="3905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0707D">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1E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546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E0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AD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BA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961BC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32"/>
                <w:szCs w:val="32"/>
                <w:u w:val="none"/>
              </w:rPr>
              <w:t>录播系统</w:t>
            </w:r>
          </w:p>
        </w:tc>
      </w:tr>
      <w:tr w14:paraId="00DC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E97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6DA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59C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47"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descr="IMG_256"/>
                          <pic:cNvPicPr>
                            <a:picLocks noChangeAspect="1"/>
                          </pic:cNvPicPr>
                        </pic:nvPicPr>
                        <pic:blipFill>
                          <a:blip r:embed="rId15"/>
                          <a:stretch>
                            <a:fillRect/>
                          </a:stretch>
                        </pic:blipFill>
                        <pic:spPr>
                          <a:xfrm>
                            <a:off x="0" y="0"/>
                            <a:ext cx="476250" cy="53340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1D1CBC2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9B6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CC6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5C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A86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8A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DED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FB6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常态化录播系统</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393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48" name="图片 2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2" descr="IMG_257"/>
                          <pic:cNvPicPr>
                            <a:picLocks noChangeAspect="1"/>
                          </pic:cNvPicPr>
                        </pic:nvPicPr>
                        <pic:blipFill>
                          <a:blip r:embed="rId16"/>
                          <a:stretch>
                            <a:fillRect/>
                          </a:stretch>
                        </pic:blipFill>
                        <pic:spPr>
                          <a:xfrm>
                            <a:off x="0" y="0"/>
                            <a:ext cx="819150" cy="4857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075D640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59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7D6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D9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7C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A7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1CF8">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3C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教师双目摄像机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63B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49" name="图片 2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3" descr="IMG_258"/>
                          <pic:cNvPicPr>
                            <a:picLocks noChangeAspect="1"/>
                          </pic:cNvPicPr>
                        </pic:nvPicPr>
                        <pic:blipFill>
                          <a:blip r:embed="rId17"/>
                          <a:stretch>
                            <a:fillRect/>
                          </a:stretch>
                        </pic:blipFill>
                        <pic:spPr>
                          <a:xfrm>
                            <a:off x="0" y="0"/>
                            <a:ext cx="838200" cy="4095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D65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0E7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DF8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33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D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6E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0B7C">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F9C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学生双目摄像机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EF5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50" name="图片 2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4" descr="IMG_259"/>
                          <pic:cNvPicPr>
                            <a:picLocks noChangeAspect="1"/>
                          </pic:cNvPicPr>
                        </pic:nvPicPr>
                        <pic:blipFill>
                          <a:blip r:embed="rId18"/>
                          <a:stretch>
                            <a:fillRect/>
                          </a:stretch>
                        </pic:blipFill>
                        <pic:spPr>
                          <a:xfrm>
                            <a:off x="0" y="0"/>
                            <a:ext cx="828675" cy="4286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C50B">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7F46C43E">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007F375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45D2CC5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11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120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E4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E7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B379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19CB">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7F2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指向拾音话筒</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9E08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51" name="图片 2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5" descr="IMG_260"/>
                          <pic:cNvPicPr>
                            <a:picLocks noChangeAspect="1"/>
                          </pic:cNvPicPr>
                        </pic:nvPicPr>
                        <pic:blipFill>
                          <a:blip r:embed="rId19"/>
                          <a:stretch>
                            <a:fillRect/>
                          </a:stretch>
                        </pic:blipFill>
                        <pic:spPr>
                          <a:xfrm>
                            <a:off x="0" y="0"/>
                            <a:ext cx="590550" cy="5143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70098AA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42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A8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6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D9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92A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DA7F">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3B3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交换机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7D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219075"/>
                  <wp:effectExtent l="0" t="0" r="9525" b="6985"/>
                  <wp:docPr id="52" name="图片 2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6" descr="IMG_261"/>
                          <pic:cNvPicPr>
                            <a:picLocks noChangeAspect="1"/>
                          </pic:cNvPicPr>
                        </pic:nvPicPr>
                        <pic:blipFill>
                          <a:blip r:embed="rId20"/>
                          <a:stretch>
                            <a:fillRect/>
                          </a:stretch>
                        </pic:blipFill>
                        <pic:spPr>
                          <a:xfrm>
                            <a:off x="0" y="0"/>
                            <a:ext cx="1019175" cy="2190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AA3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4C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1F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E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A7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3DB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6D2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54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系统集成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D363">
            <w:pP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53F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w:t>
            </w:r>
            <w:r>
              <w:rPr>
                <w:rFonts w:hint="eastAsia" w:ascii="宋体" w:hAnsi="宋体" w:eastAsia="宋体" w:cs="宋体"/>
                <w:i w:val="0"/>
                <w:iCs w:val="0"/>
                <w:color w:val="auto"/>
                <w:kern w:val="0"/>
                <w:sz w:val="21"/>
                <w:szCs w:val="21"/>
                <w:u w:val="none"/>
                <w:lang w:val="en-US" w:eastAsia="zh-CN" w:bidi="ar"/>
              </w:rPr>
              <w:t>配器等</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26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E7B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0D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78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827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E16C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32"/>
                <w:szCs w:val="32"/>
                <w:u w:val="none"/>
              </w:rPr>
              <w:t>物联显微互动教学系统</w:t>
            </w:r>
          </w:p>
        </w:tc>
      </w:tr>
      <w:tr w14:paraId="4C1FF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9A0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EA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教师数码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生物显微镜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D3D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6620" cy="758825"/>
                  <wp:effectExtent l="0" t="0" r="0" b="3175"/>
                  <wp:docPr id="6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1" descr="IMG_256"/>
                          <pic:cNvPicPr>
                            <a:picLocks noChangeAspect="1"/>
                          </pic:cNvPicPr>
                        </pic:nvPicPr>
                        <pic:blipFill>
                          <a:blip r:embed="rId21"/>
                          <a:stretch>
                            <a:fillRect/>
                          </a:stretch>
                        </pic:blipFill>
                        <pic:spPr>
                          <a:xfrm>
                            <a:off x="0" y="0"/>
                            <a:ext cx="896620" cy="7588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F50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1、放大倍数：40X-1000X。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2、光学系统：无限远色差校正光学系统。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3、目镜：高眼点平场目镜PL10X/22mm，带视度调节。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4、观察筒：铰链式观察筒，30°倾斜；瞳距调节范围48-76mm。具有铰链组360°旋转功能，便于调节眼点高度，眼点高度调节范围375-428mm。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5、物镜转换器：内倾式5孔物镜编码转换、能够记忆每个物镜的照明亮度、自动切换，物镜切换时，亮度自动调整。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6、聚光镜：阿贝式聚光镜，数值孔径N.A.1.25，齿轮齿条垂直升降，带可变孔径光栏，带暗场、相差附件插口。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载物台：双层机械移动平台，采用陶瓷工艺、强度强、耐腐蚀。低手位X、Y方向同轴调节，X方向采用线轨传动，无齿条伸出。载物台面积≥210mmX170mm，片夹可同时夹持两块切片，方便对比观察。平台行程≥78mmX50mm，精度≤0.1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8、调焦机构：粗微调同轴，粗调行程≥25mm，微调精度2um，全金属齿轮齿条调焦机构，带可调式平台上限位装置。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9、物镜： 无限远平场消色差物镜:4X/NA≥0.1/WD≥15mm， 10X/NA≥0.25/WD≥10.8mm，20X/NA≥0.4/WD≥1.5mm，40X/NA≥0.65/WD≥0.8mm，100X/NA≥1.25/WD≥0.21mm。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★10、照明系统：宽电压输入；大功率高亮度3W LED，带液晶显示窗口、色温可调，色温可调节范围不小于3000K-7000K，适合不同标本需要；带亮度记忆功能；带ECO节能功能；带电源指示灯，防止人未关灯，避免安全隐患。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★11、超强续航功能；机身自带type-c接口，支持充电宝给显微镜供电。机身自带标准USB接口，可以通过显微镜向手机或者平板充电（提供实物照片证明）。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12、机身带搬运手柄，方便便于搬运；机身带收纳仓，便于收纳电源线、充电装置、工具、镜油等物品，以免丢失同时保持桌面整洁（提供实物照片证明）。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13、数码成像系统：≥630万像素。传感器尺寸：≥1/1.8”。最大帧率及最大分辨率：≥30fps@3072x2048，逐行扫描，具有自动曝光、自动白平衡功能；USB3.0线纯数码输出；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重要技术指标14～26条需提供第三方检测机构所出具的具有CMA或CNAS标识的检测报告证明（复印件加盖生产企业公章）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14、4X物镜成像清晰圆圆直径≥18.5㎜、10X物镜成像清晰圆直径≥18.5㎜、20X物镜成像清晰圆直径≥18.5㎜40X物镜成像清晰圆直径≥18.8㎜、100X物镜成像清晰圆直径≥18.8㎜；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15、齐焦：10→4倍不超过±0.010㎜、10→20倍不超过±0.007㎜、10→40倍不超过±0.005㎜、40→100倍不超过±0.006㎜；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16、转换器稳定性≤0.003㎜；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17、载物台侧向受5N水平方向用力最大位移≤0.010㎜、不重复性≤0.002㎜；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18、用机械使标本再5㎜*5㎜范围内移动时的离焦量≤0.004㎜；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19、微调机构空回≤0.003㎜；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20、显微镜物镜放大率准确度不超过±0.65%；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21、倾斜式目镜筒作360°旋转时目镜焦平面上像中心的位移（mm)≤0.10㎜；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22、零视度时，左右系统的目镜端面位置差（mm)≤0.06㎜；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23、续航功能：双向充电功能，支持充电宝向显微镜供电，支持显微镜向手机或平板供电；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24、色温调节范围3000K-7000K；</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25、智能照明管理系统：配备液晶显示屏、指示当前倍率、色温及亮度，带ECO节能功能和电源指示灯；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26、摄影摄像视场清晰范围不小于90%；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27、产品的所采用零部件和生产过程，需对有害物质进行严格控制，符合《电器电子产品有害物质限制使用管理办法》（令第32号）环保要求，提供专业机构出具的证明材料（复印件加盖生产企业公章）。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4CE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A1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9C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B5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D13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5F0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58A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t>倒置生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物显微镜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407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54710" cy="668020"/>
                  <wp:effectExtent l="0" t="0" r="2540" b="17780"/>
                  <wp:docPr id="62" name="图片 3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2" descr="IMG_257"/>
                          <pic:cNvPicPr>
                            <a:picLocks noChangeAspect="1"/>
                          </pic:cNvPicPr>
                        </pic:nvPicPr>
                        <pic:blipFill>
                          <a:blip r:embed="rId22"/>
                          <a:stretch>
                            <a:fillRect/>
                          </a:stretch>
                        </pic:blipFill>
                        <pic:spPr>
                          <a:xfrm>
                            <a:off x="0" y="0"/>
                            <a:ext cx="854710" cy="66802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54F3">
            <w:pPr>
              <w:keepNext w:val="0"/>
              <w:keepLines w:val="0"/>
              <w:widowControl/>
              <w:suppressLineNumbers w:val="0"/>
              <w:spacing w:after="240" w:afterAutospacing="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1、放大倍数：40X-400X；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2、观察筒：铰链式三目，45°倾斜，瞳距调节范围50-75mm。并其有双目简360°旋转功能，在标准65mm 瞳距时。通过旋转双目筒，即可将眼点高度提升34mm，方便快捷，取代了传统显微镜中使用眼点提升器观察高度的做法；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3、目镜：自带视度调节高眼点大视野平场目镜PL10X/22mm，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4、转换器：内定位5孔物镜转换器；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5、物镜：超长工作距无限远平场消色差相衬物镜: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4X/N.A.≥0.13/W.D.≥10.43mm，成像清晰圆直径（以检测报告中数据为准）≥16.8mm；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10X/N.A.≥0.25/W.D.≥7.3mm，成像清晰圆直径（以检测报告中数据为准）≥16.5mm；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20X/N.A.≥0.40/W.D.≥6.8mm，成像清晰圆直径（以检测报告中数据为准）≥15.9mm；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40X/N.A.≥0.65/W.D.≥3.08mm,成像清晰圆直径（以检测报告中数据为准）≥16mm；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6、物镜齐焦：10→4倍 不超过0.028mm，10→20倍 不超过0.015mm，10→40倍 不超过0.012mm；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7、调焦机构：粗微同轴调焦；粗调行程≥9mm，微调精度0.002mm；带粗调松紧调节装置，可调节粗调手轮的扭矩。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载物台：固定式载物平台，面积≥250X215mm，机械移动平台与扩展平台；移动范围：≥120mmX80mm；玻璃载物台板；金属载物台板；可拆卸载物托座.切片托座，Terasaki托座，皮氏培养皿托座。载物台侧向受5N水平方向作用力的最大位移（以检测报告中数据为准）≤0.01mm， 载物台侧向受5N水平方向作用力的不重复性（以检测报告中数据为准）≤0.002mm；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9、照明装置：采用外置自适应宽电压变压器,输入100-240V,输出12V5A, 5W LED灯源亮度可调,带灯源亮度指示条，EC0红外感应功能，当使用者离开一定时间或再次返回时，系统会自动关闭电源或重新开启，节省能耗；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10、滤色片：φ45mmLBD色温转变滤色片；IF550绿色反差滤色片；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11、相衬装置：φ30mm对中望远镜；4X-40X可调中相衬插板；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12、成像系统：≥630万像素。传感器尺寸：≥1/1.8”。最大帧率及最大分辨率：≥30fps@3072x2048，逐行扫描，具有自动曝光、自动白平衡功能；USB3.0线纯数码输出。配套显微镜原厂图像分析软件 (正版软件，具体国家版权局出具的软件著作权证书）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13、提供第三方检测机构所出具的具有CMA或CNAS标识的检测报告复印件加盖生产企业公章）；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14、具有市级教育装备部门出具的教育适应性鉴定证书（复印件加盖生产企业公章）；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15、产品的所采用零部件和生产过程，需对有害物质进行严格控制，符合《电器电子产品有害物质限制使用管理办法》（令第32号）环保要求，提供专业机构出具的证明材料（复印件加盖生产企业公章）。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C4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551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D6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56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D54C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1B2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E97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t>教师用智能数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码体视显微镜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0F2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533400" cy="628650"/>
                  <wp:effectExtent l="0" t="0" r="0" b="0"/>
                  <wp:docPr id="63" name="图片 3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3" descr="IMG_258"/>
                          <pic:cNvPicPr>
                            <a:picLocks noChangeAspect="1"/>
                          </pic:cNvPicPr>
                        </pic:nvPicPr>
                        <pic:blipFill>
                          <a:blip r:embed="rId23"/>
                          <a:stretch>
                            <a:fillRect/>
                          </a:stretch>
                        </pic:blipFill>
                        <pic:spPr>
                          <a:xfrm>
                            <a:off x="0" y="0"/>
                            <a:ext cx="533400"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FE4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1、显微镜自带操作系统，而非屏幕带操作系统；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2、高变倍比解剖显微镜，0.7X-5X连续变倍；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3、工作距离170㎜，调焦行程225㎜；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 液晶屏幕：IPS10寸高清屏(非平板电脑)，为保证屏幕的密封性，屏幕不允许带任何接口；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5、智能一体化显微镜，显微镜自带操作系统。可实现实时WDR,内建OSD菜单，支持拓展SD卡存储。图像输出：WIFI（1080P≥12Fps，720P≥15Fps）、HDMI(2688x1520@15fps、1920x1080@30fps)、USB Camera(2K≥12fps，1080P≥30fps）；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6、无需连接电脑，显微镜通过HDMI信号连接显示器、投影仪等就可以通过内置程序完成长度、角度、面积测量；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7、拍照、录像，文字标注；支持WIFI和HDMI两种视频信号同时输出，也可以USB和HDMI两种视频信号同时输出，互不干涉，满足各种教学条件下多信号输出的要求；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8、显微镜数码模块自带存储，不接SD卡与U盘的情况下，可以空间10G以上，可以存放5万张500万高像素图片或者10万张200万图片或者存放300分钟视频，无需花费额外的采购成本；</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9、便捷操作面板，显微镜数码模块带电源、拍照、录像物理按键；也可以通过USB鼠标、键盘操作。支持SD卡、U盘同时外置扩展存储；</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10、具有市级教育装备部门出具的教育适应性鉴定证书（复印件加盖生产企业公章；</w:t>
            </w:r>
            <w:r>
              <w:rPr>
                <w:rStyle w:val="8"/>
                <w:color w:val="auto"/>
                <w:sz w:val="22"/>
                <w:szCs w:val="22"/>
                <w:lang w:val="en-US" w:eastAsia="zh-CN" w:bidi="ar"/>
              </w:rPr>
              <w:br w:type="textWrapping"/>
            </w:r>
            <w:r>
              <w:rPr>
                <w:rStyle w:val="8"/>
                <w:b w:val="0"/>
                <w:bCs w:val="0"/>
                <w:color w:val="auto"/>
                <w:sz w:val="22"/>
                <w:szCs w:val="22"/>
                <w:lang w:val="en-US" w:eastAsia="zh-CN" w:bidi="ar"/>
              </w:rPr>
              <w:t>11、产品的所采用零部件和生产过程，需对有害物质进行严格控制，符合《电器电子产品有害物质限制使用管理办法》（令第32号）环保要求，提供专业机构出具的证明材料（复印件加盖生产企业公章）。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9E2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B03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D3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48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46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E05B">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7F7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学生用数码生物显微镜（含PAD)</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DEAB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14400" cy="628650"/>
                  <wp:effectExtent l="0" t="0" r="0" b="0"/>
                  <wp:docPr id="64" name="图片 3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4" descr="IMG_259"/>
                          <pic:cNvPicPr>
                            <a:picLocks noChangeAspect="1"/>
                          </pic:cNvPicPr>
                        </pic:nvPicPr>
                        <pic:blipFill>
                          <a:blip r:embed="rId24"/>
                          <a:stretch>
                            <a:fillRect/>
                          </a:stretch>
                        </pic:blipFill>
                        <pic:spPr>
                          <a:xfrm>
                            <a:off x="0" y="0"/>
                            <a:ext cx="914400"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E91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1、放大倍数：40X-1000X；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2、光学系统：无限远色差校正光学系统；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3、观察筒：铰链式观察筒，30°倾斜；瞳距调节范围不小于47mm～75mm，带目镜锁止功能，学生不能随意插拔目镜，防止丢失或损坏；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4、目镜：自带视度调节的高眼点大视野平场目镜PL10X，线视场≥20mm，±5屈光度；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5、转换器：内倾式内定位四孔物镜转换器，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*6、物镜：无限远平场消色差物镜4X/NA≥0.1/WD≥11.9mm， 10X/NA≥0.25/WD≥12.1mm，40X（S）/NA≥0.65/WD≥0.36mm，100X（S、O）/NA≥1.25/WD≥0.21mm；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7、调焦机构：粗微同轴调焦，粗调行程≥25mm；微调精度0.002mm；带粗调松紧调节装置，可调节粗调手轮的扭矩；带可调节上限位装置，有效保护切片和物镜不受损坏；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8、载物台：双层机械移动平台，移动范围：76mmX50mm。 片夹可同时加持两块切片，方便对比观察；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9、聚光镜：复眼照明聚光镜，数值孔径N.A.1.25，齿轮齿条升降，带可变孔径光栏，带暗场、相差附件插口；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10、照明系统：柯拉照明，100V-240V 宽电压输入；单颗3W高亮度LED照明，预定中心，亮度连续可调，电源开关与光源亮度调节独立设计，有效延长和保护灯泡的使用寿命；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11、机身带收纳盒，电源线、扳手等物品可放入后盖的收纳盒内，以免丢失同时保持桌面整洁；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12、数码观察头内置1600万像素无线数码芯片，支持5G Wi-Fi，RJ45网口，预览分辨率1080P，超低延迟（200MS），1080P实时预览最大帧率25FPS，支持远程全分辨率拍照，支持Hotspot/Client模式切换，支持多人共揽；</w:t>
            </w:r>
            <w:r>
              <w:rPr>
                <w:rFonts w:hint="eastAsia" w:ascii="宋体" w:hAnsi="宋体" w:eastAsia="宋体" w:cs="宋体"/>
                <w:i w:val="0"/>
                <w:iCs w:val="0"/>
                <w:color w:val="auto"/>
                <w:kern w:val="0"/>
                <w:sz w:val="22"/>
                <w:szCs w:val="22"/>
                <w:u w:val="none"/>
                <w:lang w:val="en-US" w:eastAsia="zh-CN" w:bidi="ar"/>
              </w:rPr>
              <w:br w:type="textWrapping"/>
            </w:r>
            <w:r>
              <w:rPr>
                <w:rStyle w:val="8"/>
                <w:color w:val="auto"/>
                <w:sz w:val="22"/>
                <w:szCs w:val="22"/>
                <w:lang w:val="en-US" w:eastAsia="zh-CN" w:bidi="ar"/>
              </w:rPr>
              <w:t>重要技术指标13～22条需提供第三方检测机构所出具的具有CMA或CNAS标识的检测报告证明（复印件加盖生产企业公章）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13、4X物镜成像清晰圆直径≥18.5㎜；10X物镜成像清晰圆直径≥18.3㎜；40X物镜成像清晰圆直径≥18㎜；100X物镜成像清晰圆直径≥18.2㎜；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14、齐焦：10→4倍≤0.014㎜；10→40倍≤0.008㎜；40→100倍≤0.006㎜；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15、转换器稳定性≤0.002㎜；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16、显微镜物镜放大率准确度≤±0.90%；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17、显微镜目镜放大率准确度≤±0.43%；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18、倾斜式目镜筒作360°旋转时目镜焦平面上像中心位移≤0.18㎜；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19、左右两系统放大率差≤0.20%；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20、双目系统左右两像面光谱色一致，明暗差小于等于2.5%；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21、双系统左右视场像面方位差≤13′；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22、摄影，摄像视场清晰范围≥90%；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23、智能终端：, ≥8英寸平板，4GB+64GB，WIFI版，分辨率：1920X1200，后置摄像系统≥1300万像素，支持各种移动终端设备，包括各种手机和平板电脑，支持Android、IOS、Windows操作系统兼容主流平板电脑系统</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24、具有市级教育装备部门出具的教育适应性鉴定证书（复印件加盖生产企业公章；</w:t>
            </w:r>
            <w:r>
              <w:rPr>
                <w:rStyle w:val="8"/>
                <w:b w:val="0"/>
                <w:bCs w:val="0"/>
                <w:color w:val="auto"/>
                <w:sz w:val="22"/>
                <w:szCs w:val="22"/>
                <w:lang w:val="en-US" w:eastAsia="zh-CN" w:bidi="ar"/>
              </w:rPr>
              <w:br w:type="textWrapping"/>
            </w:r>
            <w:r>
              <w:rPr>
                <w:rStyle w:val="8"/>
                <w:b w:val="0"/>
                <w:bCs w:val="0"/>
                <w:color w:val="auto"/>
                <w:sz w:val="22"/>
                <w:szCs w:val="22"/>
                <w:lang w:val="en-US" w:eastAsia="zh-CN" w:bidi="ar"/>
              </w:rPr>
              <w:t>25、产品的所采用零部件和生产过程，需对有害物质进行严格控制，符合《电器电子产品有害物质限制使用管理办法》（令第32号）环保要求，提供专业机构出具的证明材料（复印件加盖生产企业公章）。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7E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432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DB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5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11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706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CC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物联显微互动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教学系统软件</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479B">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3FE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1、基于5G Wi-Fi全无线架构，稳定性好、传输效率高；教师监看学生动态图像超低延迟，支持远程全分辨率拍照，支持微观观察、宏观观察。可支持≥60个学生端同时在线。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2、安装方便，学生端使用手机或平板电脑扫描二维码即可自行安装App软件。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★3、多平台支持，教师端支持windows操作系统，同时教师端支持接入平板进行移动式的互动教学。学生端同时支持Android/IOS/Windows系统。通过手机/平板/电脑各种终端即可实现实验教学。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★4、旁观模式：多个终端可作为旁观者同时连接任意一台学生显微镜，与该学生同步获得镜下动态图像，并可进行拍照、测量等，可支持不少于5个旁观者。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5、多用户管理功能，可以分别为不同老师建立独立账户，提供数据管理功能。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广播推送功能：教师端可以将自己的计算机屏幕内容广播至所有学生端，进行同屏讲解。可以强制广播（教师端可通过网络给学生端发送强制广播，学生程序进入局域往后，必须进入广播接收状态，无法手动退出）也可以选择广播（教师端可通过网络给学生端发送选择广播协议，学生可以根据自己实际需要，选择或拒绝广播），除此之外，也可以选择黑屏肃静(方便教师端进行肃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监看功能：教师端可以在1080P分辨率下实时对学生端图形进行监看，图像延迟≤0.2秒，实时反馈镜下图像，图像清晰流畅。可选择1X2、2X2、3X3、4X4。也可自定义设置行和列，比如3*4、4*8、5*8等画面进行监看，确保在一个屏幕上监看所有学生画面（提供真实软件截图）。也可选择某个学生的显微镜下图像进行一间放大监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嵌入式数字切片功能：数字切片教学系统嵌入在互动交下系统中，无需单独启动数字切片教学系统软件，即可实现数字切片系统教学；同时，也提供免费的基于互联网访问的教学切片库，切片种类多，个数多，满足日常教学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实验记录功能：教师可以随堂分步骤布置实验，学生可以分步骤提交实验图片和文字，老师可以对单个学生实验进行查看、驳回、评分，也可对多个学生实验进行查看、驳回、评分，学生可以实时查看成绩，也可以将本次实验的所有同学的成绩一键导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★10、文件分发功能：教师端随时分发教学资料、作业。支持文件断点续传，防止文件丢失。</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11、即时通讯功能：学生与教师之间可以互发消息，消息内容可以图片、文字、标注。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12、课堂练习（考试系统）功能：集成课堂练习系统。老师下发试卷，学生实时答题，自动阅卷（客观题），自动统计学生的成绩。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13、多语教学功能：可以中英文等语言一键切换，多语教学。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14、支持课件系统。教师端通过使用课件系统，开展更加直观的教学活动。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val="0"/>
                <w:bCs w:val="0"/>
                <w:i w:val="0"/>
                <w:iCs w:val="0"/>
                <w:color w:val="auto"/>
                <w:kern w:val="0"/>
                <w:sz w:val="22"/>
                <w:szCs w:val="22"/>
                <w:u w:val="none"/>
                <w:lang w:val="en-US" w:eastAsia="zh-CN" w:bidi="ar"/>
              </w:rPr>
              <w:t>★15、状态显示：教师端可可实时显示学生连接状态（连接数/总数）、微观连接状态（连接数/总数）、宏观连接状态（连接数/总数）、疑问学生状态、未读消息数（提供真实软件截图）。。</w:t>
            </w:r>
            <w:r>
              <w:rPr>
                <w:rFonts w:hint="eastAsia" w:ascii="宋体" w:hAnsi="宋体" w:eastAsia="宋体" w:cs="宋体"/>
                <w:b w:val="0"/>
                <w:bCs w:val="0"/>
                <w:i w:val="0"/>
                <w:iCs w:val="0"/>
                <w:color w:val="auto"/>
                <w:kern w:val="0"/>
                <w:sz w:val="22"/>
                <w:szCs w:val="22"/>
                <w:u w:val="none"/>
                <w:lang w:val="en-US" w:eastAsia="zh-CN" w:bidi="ar"/>
              </w:rPr>
              <w:br w:type="textWrapping"/>
            </w:r>
            <w:r>
              <w:rPr>
                <w:rFonts w:hint="eastAsia" w:ascii="宋体" w:hAnsi="宋体" w:eastAsia="宋体" w:cs="宋体"/>
                <w:b w:val="0"/>
                <w:bCs w:val="0"/>
                <w:i w:val="0"/>
                <w:iCs w:val="0"/>
                <w:color w:val="auto"/>
                <w:kern w:val="0"/>
                <w:sz w:val="22"/>
                <w:szCs w:val="22"/>
                <w:u w:val="none"/>
                <w:lang w:val="en-US" w:eastAsia="zh-CN" w:bidi="ar"/>
              </w:rPr>
              <w:t>16</w:t>
            </w:r>
            <w:r>
              <w:rPr>
                <w:rStyle w:val="8"/>
                <w:b w:val="0"/>
                <w:bCs w:val="0"/>
                <w:color w:val="auto"/>
                <w:sz w:val="22"/>
                <w:szCs w:val="22"/>
                <w:lang w:val="en-US" w:eastAsia="zh-CN" w:bidi="ar"/>
              </w:rPr>
              <w:t>、提供第三方检测机构所出具的具有CMA或CNAS标识的“显微互动教学系统”检测报告（复印件加盖生产企业公章）；</w:t>
            </w:r>
            <w:r>
              <w:rPr>
                <w:rStyle w:val="8"/>
                <w:b w:val="0"/>
                <w:bCs w:val="0"/>
                <w:color w:val="auto"/>
                <w:sz w:val="22"/>
                <w:szCs w:val="22"/>
                <w:lang w:val="en-US" w:eastAsia="zh-CN" w:bidi="ar"/>
              </w:rPr>
              <w:br w:type="textWrapping"/>
            </w:r>
            <w:r>
              <w:rPr>
                <w:rStyle w:val="8"/>
                <w:b w:val="0"/>
                <w:bCs w:val="0"/>
                <w:color w:val="auto"/>
                <w:sz w:val="22"/>
                <w:szCs w:val="22"/>
                <w:lang w:val="en-US" w:eastAsia="zh-CN" w:bidi="ar"/>
              </w:rPr>
              <w:t>17、提供“物联显微互动教学系统”软件著作权证书（复印件加盖生产企业公章）。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DC7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CA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0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F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D26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314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86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数字切片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系统软件</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FD1E">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DF4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依据国家新课改普教生物教材的教学要求，完整收录现行教材涉及显微镜教学的全套切片，能同时满足教师演示和学生实验的不同需求，切片显示的组织结构典型清晰，图像颜色均匀自然，同时数字切片资源库的图像由教育界名师对切片结构进行标注，并经专家审核，确保切片的专业性和科学性，更有助于学生准确的认识切片中的微观结构，提高实验教学效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2、将传统显微镜与数字切片互动教学和学习，既注重了学生的操作能力，也培养了学习的简便性与兴趣性，既方便教学课件制作，教师可随心所欲的发挥制作空间，灵活方便，方便规划建立精品课程。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3、系统支持C/S、B/S模式部署，可以手机、平板、电脑可以从本地局域网、校园网、I4nternet等网络上远程自主学习，也可以开展跨地域的远程教学模式，激发探究热情，实现教育方式的多样化。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4、显微虚拟数字切片系统与数码显微镜视频系统实现无缝结合，数码显微镜实时视频上可叠加图形、文字、图片、PPT/WORD/EXCEL、FLASH及多媒体视频和数字切片等。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5、使用中无需实物切片，解决了实物切片的丢失、褪色、损坏问题，减少经费投入。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6、支持模拟显微镜视场进行观察，让学生有身临其境，实时操作之感受；支持模拟显微镜物镜固定倍率观察，四组固定倍率为：4倍、10倍、20倍、40倍,支持1X-100X无级缩放。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7、学生可自主学习并对切片内容进行标注、注解、测量长度、周长、面积等，并生成实验报告。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8、电子地图导航，提供数字切片全图缩略预览，并可快速定位目标区域。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9、知识点导航，点击知识点可快速定位到数字切片相应的倍数和位置。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10、丰富的课件资源包：提供教案、课件、图库、术语、试题等丰富的分类资源，提高了教学效率,让老师用最少时间教学收获最理想的教学效果。同时也为学生复习、自学提供了丰富的资源。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11、提供常用数字切片（不少于90片），提供数字切片系统软件著作权证书（复印件加盖生产企业公章）。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3C9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7C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B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65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8E1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26E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CE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教师端专业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图像分析软件</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A6E3">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5EF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1、图像采集：可进行单帧图像、动态图像录像。支持BMP、JPG、PNG、TIF、TIFF等各种图像格式。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2、相机控制：支持区域曝光、自动/区域白平衡、实时调整增益/亮度/伽马、实时直方图显示和实时图像对焦清晰度提示。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3、多种拍照模式：支持拍照到图像库、剪切板、图像处理和指定文件路径，极大满足用户的多种需要。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4、图像编辑：可以实时调节色度、饱和度、亮度、对比度、红、绿、蓝，还具有图像复制、剪切、旋转、翻转、镜像、灰度化和反相等多种形态学图像处理功能。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5、相册管理功能：提供相册的增、重、删、设管理，及相册内图像的管理、浏览、重命名和删除功能。相册中的图像可以任意拖动到图像主窗口作为对比图，并可实时调整图像透明度和保持比例。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6、图层管理功能：支持实时预览和静态图像的图层管理，可对图层新增、隐藏、显示和删除。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7、标尺栏功能：标尺位置、粗细、字体大小、字型、颜色、网格等任意选择。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8、比例尺功能：比例尺的位置可以随意拖动，大小可以实时调整， 线段的线型和像素可以自由调整。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9、图像倍率设置功能：对拍摄图像按照指定倍率打印或显示。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测量功能：可以测定两点距离、矩形宽度面积和高度、两点圆半径和面积、三点圆半径和面积、多边形周长和面积、三点夹角、点到线距离、平行线距离、贝塞尔曲线长度等各种几何参数，并可插入标记、文字和图片。对所测数据，可以重新点取，任意拖动位置，及时修正。也可删除测量数据，重新测定。可同时测量多幅图像的数据。各幅图像数据相互独立。 测量数据标注在图像上，单位可以自由选择，并有记忆功能。测量数据位置可以任意拖动，可以随图片一起导出和导入，导入后可以继续编辑。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11、标记功能：可任意添加或删除多个文字标注。字体、颜色、大小，随意选择 ，可以回退和重做所做标记动作。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12、友好界面：界面风格可亮色和暗色自由切换。自由调整窗口位置，可任意摆放和停靠，并有记忆位置的功能。</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D6D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84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49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DC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2E35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A95E">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0C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学生端图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像分析软件</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A021">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BBA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1、物联显微互动教学系统学生端通过外网下载应用，可实时进行在线升级；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2、学生端支持一键实时记录课堂重要内容；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3、具有听课效果反馈系统；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4、实验记录功能：学生可以分步骤提交实验图片和文字，教师评分后可以实时查看成绩；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5、可以与老师单独进行图文交流，教师端会保存所有图像资料到相应学生文件夹，方便资料的管理；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6、宏观图像保存：智能手机或平板随时拍照保存和提交；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7、微观图像保存：智能手机或平板实时显示显微镜下高清图像，随时拍照保存和提交；</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8、软件系统界面具备：微观实验、宏观实验、即时通讯、实验记录、广播教学、课堂练习等功能模块（提供截图证明文件），并且提供提供第三方检测机构所出具的具有CMA或CNAS标识的检测报告证明（复印件加盖生产企业公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F6C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04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5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A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9E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7A53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CA8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教师端主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控计算机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12D7">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391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英特尔酷睿I7处理器/8G内存/2TB SATA硬盘（7200RPM）/GT730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2G 独显 /1000MB 网卡/23寸高亮液晶屏/无线网卡/windows专业版</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DF5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5C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DF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30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4F83">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7B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无线网络系统集成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7DBF">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42B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1、高性能无线路由AP：8路空间流、2个5g信道、最大带宽2.334Gbps、以太网接口2xGE、供电方式 PoE+/本地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2、路由控制器：端口5xGE+1xUSB，本地供电 12v DC(按需配置)</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FF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3F03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AA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F9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E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104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B72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7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D9C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B40488C">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2198B"/>
    <w:multiLevelType w:val="singleLevel"/>
    <w:tmpl w:val="8952198B"/>
    <w:lvl w:ilvl="0" w:tentative="0">
      <w:start w:val="1"/>
      <w:numFmt w:val="decimal"/>
      <w:suff w:val="nothing"/>
      <w:lvlText w:val="%1、"/>
      <w:lvlJc w:val="left"/>
    </w:lvl>
  </w:abstractNum>
  <w:abstractNum w:abstractNumId="1">
    <w:nsid w:val="BF164E37"/>
    <w:multiLevelType w:val="singleLevel"/>
    <w:tmpl w:val="BF164E37"/>
    <w:lvl w:ilvl="0" w:tentative="0">
      <w:start w:val="2"/>
      <w:numFmt w:val="decimal"/>
      <w:suff w:val="nothing"/>
      <w:lvlText w:val="%1、"/>
      <w:lvlJc w:val="left"/>
    </w:lvl>
  </w:abstractNum>
  <w:abstractNum w:abstractNumId="2">
    <w:nsid w:val="E6B0E800"/>
    <w:multiLevelType w:val="singleLevel"/>
    <w:tmpl w:val="E6B0E800"/>
    <w:lvl w:ilvl="0" w:tentative="0">
      <w:start w:val="1"/>
      <w:numFmt w:val="decimal"/>
      <w:suff w:val="nothing"/>
      <w:lvlText w:val="%1、"/>
      <w:lvlJc w:val="left"/>
    </w:lvl>
  </w:abstractNum>
  <w:abstractNum w:abstractNumId="3">
    <w:nsid w:val="215E85A7"/>
    <w:multiLevelType w:val="singleLevel"/>
    <w:tmpl w:val="215E85A7"/>
    <w:lvl w:ilvl="0" w:tentative="0">
      <w:start w:val="10"/>
      <w:numFmt w:val="decimal"/>
      <w:suff w:val="nothing"/>
      <w:lvlText w:val="%1、"/>
      <w:lvlJc w:val="left"/>
    </w:lvl>
  </w:abstractNum>
  <w:abstractNum w:abstractNumId="4">
    <w:nsid w:val="6AD21068"/>
    <w:multiLevelType w:val="singleLevel"/>
    <w:tmpl w:val="6AD21068"/>
    <w:lvl w:ilvl="0" w:tentative="0">
      <w:start w:val="1"/>
      <w:numFmt w:val="decimal"/>
      <w:suff w:val="nothing"/>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C6B63DD"/>
    <w:rsid w:val="0E124C7E"/>
    <w:rsid w:val="104F6D62"/>
    <w:rsid w:val="15D63764"/>
    <w:rsid w:val="1D7F7370"/>
    <w:rsid w:val="207A4F7D"/>
    <w:rsid w:val="22636BF9"/>
    <w:rsid w:val="286A785E"/>
    <w:rsid w:val="2BFA7026"/>
    <w:rsid w:val="2DB63420"/>
    <w:rsid w:val="488C2292"/>
    <w:rsid w:val="50750E8F"/>
    <w:rsid w:val="51BF7BAC"/>
    <w:rsid w:val="5FA266F3"/>
    <w:rsid w:val="64B65C5F"/>
    <w:rsid w:val="66EF0F2F"/>
    <w:rsid w:val="6E364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 w:type="character" w:customStyle="1" w:styleId="8">
    <w:name w:val="font51"/>
    <w:basedOn w:val="3"/>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784fcffd-0497-4db2-bfbc-a3fa81616d04</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66567F0F</paraID>
      <start>24</start>
      <end>27</end>
      <status>unmodified</status>
      <modifiedWord/>
      <trackRevisions>false</trackRevisions>
    </reviewItem>
    <reviewItem>
      <errorID>2fce3b65-82b3-47e0-92ab-3bd09bcbd05e</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2B8F6FCC</paraID>
      <start>248</start>
      <end>251</end>
      <status>unmodified</status>
      <modifiedWord/>
      <trackRevisions>false</trackRevisions>
    </reviewItem>
  </reviewItems>
  <config/>
</contractReview>
</file>

<file path=customXml/itemProps1.xml><?xml version="1.0" encoding="utf-8"?>
<ds:datastoreItem xmlns:ds="http://schemas.openxmlformats.org/officeDocument/2006/customXml" ds:itemID="{06b085af-3837-413f-83cd-8ce57f0ad975}">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14892</Words>
  <Characters>17062</Characters>
  <Lines>0</Lines>
  <Paragraphs>0</Paragraphs>
  <TotalTime>0</TotalTime>
  <ScaleCrop>false</ScaleCrop>
  <LinksUpToDate>false</LinksUpToDate>
  <CharactersWithSpaces>17277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D6380F5B6D3D44AF9C58BDE66675B8A1_13</vt:lpwstr>
  </property>
  <property fmtid="{D5CDD505-2E9C-101B-9397-08002B2CF9AE}" pid="4" name="KSOTemplateDocerSaveRecord">
    <vt:lpwstr>eyJoZGlkIjoiZjI2OTI2Y2JmYzNiMWEwYzVmNDE4YTMzZWJiZDM3ZWMiLCJ1c2VySWQiOiIxNDU1ODkxMDY1In0=</vt:lpwstr>
  </property>
</Properties>
</file>