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B71FD0">
      <w:pPr>
        <w:jc w:val="center"/>
        <w:rPr>
          <w:rFonts w:hint="eastAsia" w:eastAsiaTheme="minorEastAsia"/>
          <w:b/>
          <w:bCs/>
          <w:sz w:val="36"/>
          <w:szCs w:val="36"/>
          <w:lang w:eastAsia="zh-CN"/>
        </w:rPr>
      </w:pPr>
      <w:r>
        <w:rPr>
          <w:rFonts w:hint="eastAsia"/>
          <w:b/>
          <w:bCs/>
          <w:sz w:val="36"/>
          <w:szCs w:val="36"/>
          <w:lang w:eastAsia="zh-CN"/>
        </w:rPr>
        <w:t>化学竞赛教室清单</w:t>
      </w:r>
    </w:p>
    <w:tbl>
      <w:tblPr>
        <w:tblStyle w:val="2"/>
        <w:tblW w:w="15298" w:type="dxa"/>
        <w:tblInd w:w="-47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33"/>
        <w:gridCol w:w="853"/>
        <w:gridCol w:w="2223"/>
        <w:gridCol w:w="7522"/>
        <w:gridCol w:w="905"/>
        <w:gridCol w:w="1107"/>
        <w:gridCol w:w="930"/>
        <w:gridCol w:w="1225"/>
      </w:tblGrid>
      <w:tr w14:paraId="6782F8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3CFE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bookmarkStart w:id="0" w:name="_GoBack"/>
            <w:r>
              <w:rPr>
                <w:rFonts w:hint="eastAsia" w:ascii="宋体" w:hAnsi="宋体" w:eastAsia="宋体" w:cs="宋体"/>
                <w:b/>
                <w:bCs/>
                <w:i w:val="0"/>
                <w:iCs w:val="0"/>
                <w:color w:val="auto"/>
                <w:kern w:val="0"/>
                <w:sz w:val="24"/>
                <w:szCs w:val="24"/>
                <w:u w:val="none"/>
                <w:lang w:val="en-US" w:eastAsia="zh-CN" w:bidi="ar"/>
              </w:rPr>
              <w:t>序号</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B2BD3">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设备名称</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E6C1C">
            <w:pPr>
              <w:jc w:val="center"/>
              <w:rPr>
                <w:rFonts w:hint="eastAsia" w:ascii="宋体" w:hAnsi="宋体" w:eastAsia="宋体" w:cs="宋体"/>
                <w:b/>
                <w:bCs/>
                <w:i w:val="0"/>
                <w:iCs w:val="0"/>
                <w:color w:val="auto"/>
                <w:sz w:val="24"/>
                <w:szCs w:val="24"/>
                <w:u w:val="none"/>
                <w:lang w:eastAsia="zh-CN"/>
              </w:rPr>
            </w:pPr>
            <w:r>
              <w:rPr>
                <w:rFonts w:hint="eastAsia" w:ascii="宋体" w:hAnsi="宋体" w:eastAsia="宋体" w:cs="宋体"/>
                <w:b/>
                <w:bCs/>
                <w:i w:val="0"/>
                <w:iCs w:val="0"/>
                <w:color w:val="auto"/>
                <w:sz w:val="24"/>
                <w:szCs w:val="24"/>
                <w:u w:val="none"/>
                <w:lang w:eastAsia="zh-CN"/>
              </w:rPr>
              <w:t>示例图片</w:t>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90CDC">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参数</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707F5">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数量</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11EAF">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单位</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E695F">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单价</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3645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小计金额</w:t>
            </w:r>
          </w:p>
        </w:tc>
      </w:tr>
      <w:tr w14:paraId="0D55C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1"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02632">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5744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教师演示台</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42B7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111250" cy="726440"/>
                  <wp:effectExtent l="0" t="0" r="12700" b="1651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4"/>
                          <a:stretch>
                            <a:fillRect/>
                          </a:stretch>
                        </pic:blipFill>
                        <pic:spPr>
                          <a:xfrm>
                            <a:off x="0" y="0"/>
                            <a:ext cx="1111250" cy="72644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1569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1、规格：2800*700*900mm（带水槽和水嘴）；全钢结构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3、柜体：采用≥1.0mm优质镀锌钢板，采用CO2保护焊焊接，打磨处理，表面经耐酸碱环氧树脂粉末烤漆处理（烤漆膜厚度平均值≥70μm），表面硬度附着力、耐腐蚀性符合国家标准；整体结构设计合理。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4、拉手：金属材质，人体工学设计，造型独特美观；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5、防撞胶垫：装于抽屉及门板内侧，减缓碰撞，保护柜体；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6、门板及抽面：采用双层钢板，必须两层组装是设计，保证两层双面都喷涂处理，中间采用隔音材料，保证关门减少噪音；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7、连接件：采用ABS专用连接组装件；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8、合页：采用优质不锈钢模具一体成型，强度必须达到一个正常成年座在门上方合页不脱落；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9、滑轨：三节重型滚珠滑轨，承重性强，滑动性能良好，无噪音；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10、固定桌脚：采用柜体内置可调ABS调整脚，保证调整脚前后都可以调节高低。</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80D7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7026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093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046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r>
      <w:tr w14:paraId="353A0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5"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ED75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ECFA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水槽台</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4F760">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720C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1、尺寸：1500*800*850mm，全钢结构</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2、台面：采用≥12.7mm厚双面膜实芯理化板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3、拉手：金属材质，人体工学设计，造型独特美观；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4、防撞胶垫：装于抽屉及门板内侧，减缓碰撞，保护柜体；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5、门板及抽面：采用≥1.0mm优质镀锌钢板，采用CO2保护焊焊接，打磨处理，表面经耐酸碱环氧树脂粉末烤漆处理。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6、连接件：采用ABS专用连接组装件；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7、合页：采用优质不锈钢模具一体成型，强度必须达到一个正常成年座在门上方合页不脱落；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8、滑轨：三节重型滚珠滑轨，承重性强，滑动性能良好，无噪音；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9、固定桌脚：采用柜体内置可调ABS调整脚，保证调整脚前后都可以调节高低。</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90E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1A6E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4030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0379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1DC4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1"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AB055">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8C00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滴水架</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9EBC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641985" cy="1059180"/>
                  <wp:effectExtent l="0" t="0" r="5715" b="7620"/>
                  <wp:docPr id="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6"/>
                          <pic:cNvPicPr>
                            <a:picLocks noChangeAspect="1"/>
                          </pic:cNvPicPr>
                        </pic:nvPicPr>
                        <pic:blipFill>
                          <a:blip r:embed="rId5"/>
                          <a:stretch>
                            <a:fillRect/>
                          </a:stretch>
                        </pic:blipFill>
                        <pic:spPr>
                          <a:xfrm>
                            <a:off x="0" y="0"/>
                            <a:ext cx="641985" cy="105918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548B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材质：所有PP制品均采用高品质新料，绝无回料。安全环保，无有害物质挥发，不会对实验环境的空气造成污染（无异味），不会危及实验人员的身体健康。PP新料耐腐蚀性能极佳，抗紫外线辐射，不易老化、脆化，经久耐用。PP新料韧性强，弹性好，易于安装。</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2、结构：滴水架主体与集水盘由模具注塑一体成型（非PP板焊接而成），配置与滴水架同品牌的钢制背板，整体产品兼具实用性和美观性。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3、可拆卸式滴水棒，使用方便，拆卸后可盖上孔塞，美观实用。</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DB4C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FC45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758D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D521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C858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4"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9CCED">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A1B8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专用水槽</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317B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762000" cy="485775"/>
                  <wp:effectExtent l="0" t="0" r="0" b="9525"/>
                  <wp:docPr id="6"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IMG_256"/>
                          <pic:cNvPicPr>
                            <a:picLocks noChangeAspect="1"/>
                          </pic:cNvPicPr>
                        </pic:nvPicPr>
                        <pic:blipFill>
                          <a:blip r:embed="rId6"/>
                          <a:stretch>
                            <a:fillRect/>
                          </a:stretch>
                        </pic:blipFill>
                        <pic:spPr>
                          <a:xfrm>
                            <a:off x="0" y="0"/>
                            <a:ext cx="762000" cy="485775"/>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72761">
            <w:pPr>
              <w:keepNext w:val="0"/>
              <w:keepLines w:val="0"/>
              <w:widowControl/>
              <w:numPr>
                <w:ilvl w:val="0"/>
                <w:numId w:val="1"/>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采用实验室专用高密度PP一体化成型水槽，易清洁，耐腐蚀，且利于台面残水自然回流，美观实用；具耐酸碱、耐有机溶剂、耐紫外线等特点。</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A06B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13E1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4B76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201D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291E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0"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8F343">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C870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三联水嘴</w:t>
            </w:r>
          </w:p>
        </w:tc>
        <w:tc>
          <w:tcPr>
            <w:tcW w:w="2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7DA4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64235" cy="1268095"/>
                  <wp:effectExtent l="0" t="0" r="12065" b="8255"/>
                  <wp:docPr id="8"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IMG_256"/>
                          <pic:cNvPicPr>
                            <a:picLocks noChangeAspect="1"/>
                          </pic:cNvPicPr>
                        </pic:nvPicPr>
                        <pic:blipFill>
                          <a:blip r:embed="rId7"/>
                          <a:stretch>
                            <a:fillRect/>
                          </a:stretch>
                        </pic:blipFill>
                        <pic:spPr>
                          <a:xfrm>
                            <a:off x="0" y="0"/>
                            <a:ext cx="864235" cy="1268095"/>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2A8C8">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三口专用实验龙头：产品为独立控制的阀门和三个出水口，出水嘴设计为插皮管的尖嘴型。</w:t>
            </w:r>
          </w:p>
          <w:p w14:paraId="30EC0E3B">
            <w:pPr>
              <w:keepNext w:val="0"/>
              <w:keepLines w:val="0"/>
              <w:widowControl/>
              <w:numPr>
                <w:ilvl w:val="0"/>
                <w:numId w:val="2"/>
              </w:numPr>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主体材料 ：阀体：采用铜棒热锻压制造；直管：采用≥Ø26*1.2 mm管径的铜管制造；臂管：采用≥Ø22*1.2mm管径的铜管制造；鹅颈弯管：采用≥ø19*1.0mm管径的铜管制造，可360°旋转；</w:t>
            </w:r>
          </w:p>
          <w:p w14:paraId="125D5B5A">
            <w:pPr>
              <w:keepNext w:val="0"/>
              <w:keepLines w:val="0"/>
              <w:widowControl/>
              <w:numPr>
                <w:ilvl w:val="0"/>
                <w:numId w:val="2"/>
              </w:numPr>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出水嘴：采用铜棒热锻压制造；涂层：环氧树脂涂层，耐腐蚀，耐热，防紫外线辐射；</w:t>
            </w:r>
          </w:p>
          <w:p w14:paraId="07A26144">
            <w:pPr>
              <w:keepNext w:val="0"/>
              <w:keepLines w:val="0"/>
              <w:widowControl/>
              <w:numPr>
                <w:ilvl w:val="0"/>
                <w:numId w:val="2"/>
              </w:numPr>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开关阀门：陶瓷阀芯，90°旋转，使用寿命开关不小于50万次；</w:t>
            </w:r>
          </w:p>
          <w:p w14:paraId="511CDD5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开关旋钮：高密度PP。</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C50B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2051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74D9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3CC4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1A39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72138">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8BB5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设备台</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B2F1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085850" cy="438150"/>
                  <wp:effectExtent l="0" t="0" r="0" b="0"/>
                  <wp:docPr id="10" name="图片 10"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IMG_264"/>
                          <pic:cNvPicPr>
                            <a:picLocks noChangeAspect="1"/>
                          </pic:cNvPicPr>
                        </pic:nvPicPr>
                        <pic:blipFill>
                          <a:blip r:embed="rId8"/>
                          <a:stretch>
                            <a:fillRect/>
                          </a:stretch>
                        </pic:blipFill>
                        <pic:spPr>
                          <a:xfrm>
                            <a:off x="0" y="0"/>
                            <a:ext cx="1085850" cy="43815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42061">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1、规格：7200*750*800mm，全钢结构                                                                        </w:t>
            </w:r>
          </w:p>
          <w:p w14:paraId="021E7086">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2、台面：采用≥12.7mm厚双面膜耐腐蚀实芯理化板制作，四角倒R15圆角。耐酸、耐碱、耐高温，坚固耐用，防潮、无细孔、不膨胀、不龟裂、不变形、不导电、便于维护及具有良好的承重性能；</w:t>
            </w:r>
          </w:p>
          <w:p w14:paraId="0794CCDB">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3、柜体：采用≥1.0mm优质镀锌钢板，采用CO2保护焊焊接，打磨处理，表面经耐酸碱环氧树脂粉末烤漆处理（烤漆膜厚度平均值≥70μm），表面硬度附着力、耐腐蚀性符合国家标准；整体结构设计合理。</w:t>
            </w:r>
          </w:p>
          <w:p w14:paraId="6AF64E46">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4、拉手：金属材质，人体工学设计，造型独特美观；</w:t>
            </w:r>
          </w:p>
          <w:p w14:paraId="72FEC265">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5、防撞胶垫：装于抽屉及门板内侧，减缓碰撞，保护柜体；</w:t>
            </w:r>
          </w:p>
          <w:p w14:paraId="2195AC4B">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6、门板及抽面：采用双层钢板，必须两层组装是设计，保证两层双面都喷涂处理，中间采用隔音材料，保证关门减少噪音；</w:t>
            </w:r>
          </w:p>
          <w:p w14:paraId="03DE541E">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7、连接件：采用ABS专用连接组装件；</w:t>
            </w:r>
          </w:p>
          <w:p w14:paraId="7678DF69">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8、合页：采用优质不锈钢模具一体成型，强度必须达到一个正常成年座在门上方合页不脱落；</w:t>
            </w:r>
          </w:p>
          <w:p w14:paraId="03F5ADF7">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9、滑轨：三节重型滚珠滑轨，承重性强，滑动性能良好，无噪音；</w:t>
            </w:r>
          </w:p>
          <w:p w14:paraId="7766B724">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10、固定桌脚：采用柜体内置可调ABS调整脚，保证调整脚前后都可以调节高低。</w:t>
            </w:r>
          </w:p>
          <w:p w14:paraId="4441CB5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★投标人需提供镀锌钢板符合测GB/T 1025-2021 抗盐雾测试480h无基体金属腐蚀，保护等级10级的检测报告</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ABE9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5665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8ADB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BD1C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E639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5"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DEDEB">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EF1A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岛式插座</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4A8B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790575" cy="523875"/>
                  <wp:effectExtent l="0" t="0" r="9525" b="8890"/>
                  <wp:docPr id="12"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descr="IMG_256"/>
                          <pic:cNvPicPr>
                            <a:picLocks noChangeAspect="1"/>
                          </pic:cNvPicPr>
                        </pic:nvPicPr>
                        <pic:blipFill>
                          <a:blip r:embed="rId9"/>
                          <a:stretch>
                            <a:fillRect/>
                          </a:stretch>
                        </pic:blipFill>
                        <pic:spPr>
                          <a:xfrm>
                            <a:off x="0" y="0"/>
                            <a:ext cx="790575" cy="523875"/>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00D7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1、钢制线盒，主框架采用裸板实际厚度大于1.0mm厚优质钢材产一级镀锌钢板经CNC机压成形、焊接制作，表面经磷化处理、环氧树脂静电粉末涂装处理。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2、220V交流输出为新国标五孔插座，</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6D927">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kern w:val="0"/>
                <w:sz w:val="22"/>
                <w:szCs w:val="22"/>
                <w:u w:val="none"/>
                <w:lang w:val="en-US" w:eastAsia="zh-CN" w:bidi="ar"/>
              </w:rPr>
              <w:t>19</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CF45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9936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E514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A9F3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57682">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4DF1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设备台2</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AC9E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085850" cy="438150"/>
                  <wp:effectExtent l="0" t="0" r="0" b="0"/>
                  <wp:docPr id="14"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descr="IMG_256"/>
                          <pic:cNvPicPr>
                            <a:picLocks noChangeAspect="1"/>
                          </pic:cNvPicPr>
                        </pic:nvPicPr>
                        <pic:blipFill>
                          <a:blip r:embed="rId8"/>
                          <a:stretch>
                            <a:fillRect/>
                          </a:stretch>
                        </pic:blipFill>
                        <pic:spPr>
                          <a:xfrm>
                            <a:off x="0" y="0"/>
                            <a:ext cx="1085850" cy="43815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4FC2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1、规格：3700*600*800mm，全钢结构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3、柜体：采用≥1.0mm优质镀锌钢板，采用CO2保护焊焊接，打磨处理，表面经耐酸碱环氧树脂粉末烤漆处理（烤漆膜厚度平均值≥70μm），表面硬度附着力、耐腐蚀性符合国家标准；整体结构设计合理。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4、拉手：金属材质，人体工学设计，造型独特美观；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5、防撞胶垫：装于抽屉及门板内侧，减缓碰撞，保护柜体；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6、门板及抽面：采用双层钢板，必须两层组装是设计，保证两层双面都喷涂处理，中间采用隔音材料，保证关门减少噪音；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7、连接件：采用ABS专用连接组装件；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8、合页：采用优质不锈钢模具一体成型，强度必须达到一个正常成年座在门上方合页不脱落；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9、滑轨：三节重型滚珠滑轨，承重性强，滑动性能良好，无噪音；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10、固定桌脚：采用柜体内置可调ABS调整脚，保证调整脚前后都可以调节高低。</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★投标人需提供铰链符合测GB/T 1025-2021 抗盐雾测试480h无基体金属腐蚀，保护等级10级的检测报告</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54A6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D273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B32B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5C54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130B2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47167">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2695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全钢通风柜</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AE7A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045210" cy="1437640"/>
                  <wp:effectExtent l="0" t="0" r="2540" b="10160"/>
                  <wp:docPr id="17"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7" descr="IMG_256"/>
                          <pic:cNvPicPr>
                            <a:picLocks noChangeAspect="1"/>
                          </pic:cNvPicPr>
                        </pic:nvPicPr>
                        <pic:blipFill>
                          <a:blip r:embed="rId10"/>
                          <a:stretch>
                            <a:fillRect/>
                          </a:stretch>
                        </pic:blipFill>
                        <pic:spPr>
                          <a:xfrm>
                            <a:off x="0" y="0"/>
                            <a:ext cx="1045210" cy="143764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8786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1、规格：宽1500×深900×高2400mm；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上柜前框组件：内部操作空间宽度≥1.42m左右立柱：采用3mm厚6063铝合金一体挤压成型,结构稳固，内含静音导轨，保证移门移动时更加静音，为避免移门卡槽形成进风湍流与通风柜移门交接处内凹或缝隙不得超过5mm。立柱设计宽度≦38mm，以保证内部操作空间宽度≧1420mm，需有带弧度的小斜坡设计，使通风柜进气顺畅，无过大湍流，外形美观，表面光洁。经专用CNC设备进行切、铣、钻孔、攻丝等加工，精度高。表面经过除油、氧化、打磨等前处理后，使用环氧树脂喷涂粉末静电喷涂，经180°高温固化，涂层厚度 0.07～0.09mm，满足实验室家具硬度、耐腐蚀、附着力的技术要求。表面光滑均匀、色泽一致、无流挂、皱皮、鼓泡、凹陷、压痕。</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3、上部门楣：可拆卸结构，方便安装及顶部电气等部件的检修和维护。</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4、固定视窗：采用全透明钢化玻璃无框设计，操作视线好，气流流经顺畅。</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移动视窗：移门玻璃采用厚度≥5mm的钢化安全玻璃，强度大，抗弯性好，并在碎裂的时候不会产生呈锐角的小碎片，在实验过程中可保护实验人员的人身安全；移门的最大开启高度为760mm,移门的外框及把手采用铝合金材质一体挤压成型，移门把手双层圆弧中空设计，气体导流效果佳，与玻璃采用四边包夹嵌入式结合，确保视窗的安全性以及耐用性；移门采用同步带结构，传动比准确，对轴作用力小于20N，结构紧凑，耐用，耐磨性好，抗老化性能好，为最大程度保证通风柜气流顺畅移门左右边框与通风柜立柱交界处内凹或缝隙≦5MM。滑动顺畅无卡顿无噪音无摩擦声且有超高警示标志。★当同步带意外断裂时，防止视窗掉落伤害工作人员或砸碎有害试剂，通风柜视窗必须具有防坠落功能。将视窗拉至固定位置记为零点，把保险装置打开，记录视窗下落距离零点的距离≤6mm，并提供权威第三方检测机构出具的符合上述参数的检测报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5、底部风翼：双层双向圆弧结构设计，气流组织效果好，环氧树脂粉末烤漆或喷涂特氟龙涂层。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上柜后框组合：左右侧板：采用双层结构，外层钢板，内层抗倍特板，钢板采用国标1.0mm厚度的优质冷轧钢板，经激光、数控折弯、焊接、打磨制作，然后经过电解除油剂，酸洗磷化后，再经实验室专用环氧树脂粉末静电喷涂处理，喷粉厚度为0.07～0.09mm,具有较强的抗酸碱，耐腐蚀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内胆框架：内胆左右侧板、背板、顶板及导流板均采用5mm厚荷花白色抗倍特板。独特的导流板及集气罩设计，配合外部导流结构的辅助，能够在较低的面风速下实现较好的气流捕捉、稀释、排出功能。板材耐沸水性能、耐干热性能、抗冲击性能、表面耐磨性能、耐污染性能、耐香烟灼烧性能均达到GB/T 7911-1999标准中Hw S型的要求，能提供合格的相关检测报告。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下柜组件：下柜主体：采用国标1.0mm厚优质冷轧钢板，经激光、数控折弯、焊接、打磨制作，以确保结构的稳定性。然后经过电解除油剂，酸洗磷化后，再经实验室专用环氧树脂粉末静电喷涂处理，喷粉厚度为0.07～0.09mm,具有较强的抗酸碱，耐腐蚀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★9、金属件外观要求符合GB/T 24820-2009中“金属件外观要求”的规定：操作台无裂缝、渗透现象，操作台面无污物，无杂质，操作台金属件部分无毛刺，无裂缝，叠缝，管材端口封闭，焊接处无脱焊，无虚焊，无焊穿和错住。无脱层，无裂缝，涂层无漏喷无锈蚀，涂层光滑均匀，包泽一致，无流挂、疙瘩，皱皮，飞漆等缺陷。提供通过CMA或CNAS认证的检测机构出具的符合上述参数的检测报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10、金属涂层：参照GB/T 6739-2006标准，硬度≥H，提供通过CMA或CNAS认证的检测机构出具的符合上述参数的检测报告。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耐腐蚀性：参照GB/T 10125-2021标准，24h中性盐雾连续喷雾试验条件下，表面无裂纹、无起泡、无脱落、无变色，提供通过CMA或CNAS认证的检测机构出具的符合上述参数的检测报告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11、★主要性能要求该通风柜需同时通过：ASHRAE 110-2016 实验室排风柜性能测试方法,出厂检测（AM）EN 14175-3：2019 排风柜 第3部分 型式检测,JB/T 6412-1999 排风柜 型式检测,并能提供第三方权威机构出具的高于或等于下列参数的合格检测报告证明：</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11.1平均面风速通风柜平均面风速：0.28m/s±5%</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11.2烟雾可视化小烟雾：无可见的外溢或逃逸,大烟雾：无可见的外溢或逃逸</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11.3示踪气体浓度测试泄漏率≦0.000ppm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11.4拉门移动影响测试泄漏率≦0.002ppm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11.5周边扫描泄漏率≦0.005ppm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11.6静压/阻力小于30Pa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★主要性能要求提供第三方权威机构出具的高于或等于下列参数的合格检测报告证明：1.9视窗防坠落:同步带断裂时视窗下落距离零点的距离≤6mm金属外观: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GB/T 24820-2009中“金属件外观要求”的规定★金属涂层硬度GB/T 6739-2006标准，硬度≥H1.6.4★金属涂层耐腐蚀性GB/T 10125-2021标准，24h中性盐雾连续喷雾试验条件下表面无裂纹、无起泡、无脱落、无变色。</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A9CE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16</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7B99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27A7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0B9C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544B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7"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E76C1">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10</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A30B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PP仪器柜</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0B748">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900430" cy="1697990"/>
                  <wp:effectExtent l="0" t="0" r="13970" b="16510"/>
                  <wp:docPr id="18" name="图片 8"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8" descr="IMG_257"/>
                          <pic:cNvPicPr>
                            <a:picLocks noChangeAspect="1"/>
                          </pic:cNvPicPr>
                        </pic:nvPicPr>
                        <pic:blipFill>
                          <a:blip r:embed="rId11"/>
                          <a:stretch>
                            <a:fillRect/>
                          </a:stretch>
                        </pic:blipFill>
                        <pic:spPr>
                          <a:xfrm>
                            <a:off x="0" y="0"/>
                            <a:ext cx="900430" cy="169799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E9488">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1、规格：L1000*W500*H2000mm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整体采用pp塑料一次性注塑成型，层板采用2.5mm厚环保型PP塑料，耐强酸碱及有机溶剂，内设加强筋。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b/>
                <w:bCs/>
                <w:i w:val="0"/>
                <w:iCs w:val="0"/>
                <w:color w:val="auto"/>
                <w:kern w:val="0"/>
                <w:sz w:val="22"/>
                <w:szCs w:val="22"/>
                <w:u w:val="none"/>
                <w:lang w:val="en-US" w:eastAsia="zh-CN" w:bidi="ar"/>
              </w:rPr>
              <w:t>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1、榫卯连接结构并合理布局加强筋，安装时不用胶水粘结，不用任何金属螺丝，</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使用产品自身力量相互连接，产品不变形，不扭曲，达到可重复拆装使用。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2、上部为PP塑料镶装玻璃对开门，带锁、内嵌式塑料扣手，采用尼龙塑料铰链，强度耐磨高，防水、不易生锈，药品柜内设2层阶梯式储藏架（仪器柜不带）。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3、下部为PP塑料对开门，带锁、内嵌式塑料扣手，采用尼龙塑料铰链，强度高耐磨，防水、不易生锈，内设PP改性塑料活动隔板1块。耐酸碱、耐冲击、韧性强。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4、门板与侧板并安装有防盗插销，防止从外部撬开柜门。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5、底座高80mm,上下板30mm,重要部位加厚处理，从而使产品更牢固，足迹耐用。</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C15B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6</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8249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02CE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C1C8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5684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59"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18BF0">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10</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72E3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升降实验凳</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BF85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953770" cy="1234440"/>
                  <wp:effectExtent l="0" t="0" r="17780" b="3810"/>
                  <wp:docPr id="20"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9" descr="IMG_256"/>
                          <pic:cNvPicPr>
                            <a:picLocks noChangeAspect="1"/>
                          </pic:cNvPicPr>
                        </pic:nvPicPr>
                        <pic:blipFill>
                          <a:blip r:embed="rId12"/>
                          <a:stretch>
                            <a:fillRect/>
                          </a:stretch>
                        </pic:blipFill>
                        <pic:spPr>
                          <a:xfrm>
                            <a:off x="0" y="0"/>
                            <a:ext cx="953770" cy="123444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2A660">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1、黑色，尺寸：330*330*400-500mm，气压升降，椅子面采用PU皮材料；支撑柱采用圆钢管，顶端为钢板，采用全周满焊焊接，用四颗螺丝连接凳面；下端满焊五根圆钢管钆扁折弯成虎爪状的凳脚，爪端焊造型螺母</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2A23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16</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6890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张</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9E05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FBDE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5540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7"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0E8A2">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11</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34BB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旋转蒸发仪</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4328C">
            <w:pPr>
              <w:jc w:val="center"/>
              <w:rPr>
                <w:rFonts w:hint="eastAsia" w:ascii="宋体" w:hAnsi="宋体" w:eastAsia="宋体" w:cs="宋体"/>
                <w:i w:val="0"/>
                <w:iCs w:val="0"/>
                <w:color w:val="auto"/>
                <w:kern w:val="0"/>
                <w:sz w:val="22"/>
                <w:szCs w:val="22"/>
                <w:u w:val="none"/>
                <w:lang w:val="en-US" w:eastAsia="zh-CN" w:bidi="ar"/>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top"/>
          </w:tcPr>
          <w:p w14:paraId="4387546B">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1、采用聚四氟乙烯和橡胶复合密封，能保持高真空度；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2、采用高效冷凝器确保高回收率；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3、旋转瓶用螺母连接，便于装卸；</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4、收集瓶下口装有活塞，回收溶媒十分快捷；</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5、可连续进料；</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6、真空系统装真空表，对低沸点物料可选择最佳工作真空度；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7、水浴锅数字恒温控制，并可上下升降；</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8、结构合理，用料讲究。机械结构大量采用不锈钢和铝合金件，橡胶密封易损件全部采用新国标，便于用户采购更换；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9、玻璃件全部采用高温高硼玻璃。</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10、旋转瓶容量:2L；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11、收集瓶容量:1L；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12、旋转速度:0-90转/分（交流无极调速）；</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13、电动功率:40W；</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14、水浴锅功率:2KW；</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15、水浴锅升降高度:120mm；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16、电源：AC220V±10%，50Hz±10%。</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EDA6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27F7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EB40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9936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266D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91"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66B8F">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12</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10A4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循环水真空泵</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2938C">
            <w:pPr>
              <w:jc w:val="center"/>
              <w:rPr>
                <w:rFonts w:hint="eastAsia" w:ascii="宋体" w:hAnsi="宋体" w:eastAsia="宋体" w:cs="宋体"/>
                <w:i w:val="0"/>
                <w:iCs w:val="0"/>
                <w:color w:val="auto"/>
                <w:kern w:val="0"/>
                <w:sz w:val="22"/>
                <w:szCs w:val="22"/>
                <w:u w:val="none"/>
                <w:lang w:val="en-US" w:eastAsia="zh-CN" w:bidi="ar"/>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top"/>
          </w:tcPr>
          <w:p w14:paraId="705CE49A">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1、流量：80L/min；</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2、扬程：10m；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3、最大真空度：-0.098MPa；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4、单头抽气量：10L/min；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5、抽气头数：2个；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6、水箱材质：PP。</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2ED0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A8CE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0B4A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6417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68D8B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0"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C725D">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13</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1A41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低温冷却液循环泵</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77208">
            <w:pPr>
              <w:jc w:val="center"/>
              <w:rPr>
                <w:rFonts w:hint="eastAsia" w:ascii="宋体" w:hAnsi="宋体" w:eastAsia="宋体" w:cs="宋体"/>
                <w:i w:val="0"/>
                <w:iCs w:val="0"/>
                <w:color w:val="auto"/>
                <w:kern w:val="0"/>
                <w:sz w:val="22"/>
                <w:szCs w:val="22"/>
                <w:u w:val="none"/>
                <w:lang w:val="en-US" w:eastAsia="zh-CN" w:bidi="ar"/>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14A35">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1、用于2升旋转蒸发器与各种装置的热交换用冷却与发热部件的冷却；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2、冷媒采用HFC（R407C），具有自我诊断功能、冷冻机保护定时、冷冻机高压压力开关、过载继电器、热保护装置等安全功能；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3、循环方式：密闭式循环；</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4、温度调节范围：-20℃~20℃（不加热）；</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5、温度调节精度：±2℃；</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6、冷却能力：450W（at液湿10℃）、350W（at液湿0℃）、260W（at液湿-10℃）；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7、冷冻机：空冷式输出350W·R407C。</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A2A9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6EFD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4AB7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FD50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8B3D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7"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4DEFC">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14</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174E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电子分析天平</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366EF">
            <w:pPr>
              <w:jc w:val="center"/>
              <w:rPr>
                <w:rFonts w:hint="eastAsia" w:ascii="宋体" w:hAnsi="宋体" w:eastAsia="宋体" w:cs="宋体"/>
                <w:i w:val="0"/>
                <w:iCs w:val="0"/>
                <w:color w:val="auto"/>
                <w:kern w:val="0"/>
                <w:sz w:val="22"/>
                <w:szCs w:val="22"/>
                <w:u w:val="none"/>
                <w:lang w:val="en-US" w:eastAsia="zh-CN" w:bidi="ar"/>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top"/>
          </w:tcPr>
          <w:p w14:paraId="001370FA">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1、大屏幕：大屏幕TFT液晶显示器，提供丰富的称量显示信息；</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2、秤盘完全拆卸式结构设计，方便运输，用户使用时清洁方便；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3、显示模块、CPU数字处理模块、电磁机械传感器部分分离式结构设计，可避免相互干扰影响，提高仪器抗干扰精度；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4、用户操作：丰富的操作信息提示，帮助用户更高效的完成工作流程；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5、内置程序：卓越的红外感应操作系统，可设置操作自动校正和去皮功能；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6、电磁平衡式传感器，仪器稳定性和运算速度都得到了提升；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7、全铝制底座设计，防止低频震动，增强称量稳定性；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8、实际分度值：0.1mg；</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9、最大称量范围：200g；</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10、可重复性标准偏差：0.0001g；</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11、校准砝码值：200g；</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12、类型：外部自动校准；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13、天平的外形尺寸：340mm×210mm×360mm（±20mm）；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14、秤盘尺寸：Ф80mm；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15、风罩有效容积：185mm×165mm×240mm（±20mm）。</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E999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2BAE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2BF7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7230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88D5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8"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44FB0">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15</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2AB9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电子天平</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8BDBA">
            <w:pPr>
              <w:jc w:val="center"/>
              <w:rPr>
                <w:rFonts w:hint="eastAsia" w:ascii="宋体" w:hAnsi="宋体" w:eastAsia="宋体" w:cs="宋体"/>
                <w:i w:val="0"/>
                <w:iCs w:val="0"/>
                <w:color w:val="auto"/>
                <w:kern w:val="0"/>
                <w:sz w:val="22"/>
                <w:szCs w:val="22"/>
                <w:u w:val="none"/>
                <w:lang w:val="en-US" w:eastAsia="zh-CN" w:bidi="ar"/>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9D028">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1、液晶显示，外接电源，自动校准功能，全量程去皮功能；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2、称量范围：0～300g；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3、灵敏度0.001g；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4、适应湿度50-85%。</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D4CB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00EC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181E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371F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1D35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3FAB1">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16</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1B3C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电子天平</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9CA45">
            <w:pPr>
              <w:jc w:val="center"/>
              <w:rPr>
                <w:rFonts w:hint="eastAsia" w:ascii="宋体" w:hAnsi="宋体" w:eastAsia="宋体" w:cs="宋体"/>
                <w:i w:val="0"/>
                <w:iCs w:val="0"/>
                <w:color w:val="auto"/>
                <w:kern w:val="0"/>
                <w:sz w:val="22"/>
                <w:szCs w:val="22"/>
                <w:u w:val="none"/>
                <w:lang w:val="en-US" w:eastAsia="zh-CN" w:bidi="ar"/>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top"/>
          </w:tcPr>
          <w:p w14:paraId="5D489973">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1、液晶显示，外接电源，自动校准功能，全量程去皮功能；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2、称量范围：0～600g；</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3、灵敏度0.01g；</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4、适应湿度50-85%。</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73D8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8ACA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48EB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BC7B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D623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7"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0C890">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17</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6223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综合制备仪器</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79968">
            <w:pPr>
              <w:jc w:val="center"/>
              <w:rPr>
                <w:rFonts w:hint="eastAsia" w:ascii="宋体" w:hAnsi="宋体" w:eastAsia="宋体" w:cs="宋体"/>
                <w:i w:val="0"/>
                <w:iCs w:val="0"/>
                <w:color w:val="auto"/>
                <w:kern w:val="0"/>
                <w:sz w:val="22"/>
                <w:szCs w:val="22"/>
                <w:u w:val="none"/>
                <w:lang w:val="en-US" w:eastAsia="zh-CN" w:bidi="ar"/>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0BB7E">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1、四氟恒压滴液漏斗 100/19×2；</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2、四氟恒压滴液漏斗 250/19×2；</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3、直形冷却器 200/19×2；</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4、直形冷却器 300/19×2；</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5、锥形烧瓶 250/24；</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6、螺旋形冷却器 300/19×2；</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7、U形干燥管 19；</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8、抽气接头 19×2；</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9、导气管 19；</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10、分馏头 14×2×24×19；</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11、梨形烧瓶 50/19；</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12、梨形烧瓶 100/19；</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13、三叉燕尾管 19×4；</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14、蒸馏头 14×24×19；</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15、螺帽接头 14；</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16、锥形烧瓶 100/24；</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17、锥形烧瓶 500/24；</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18、空心塞 14；</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19、真空接受管 19×2；</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20、A型接头 19×24；</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21、分馏头具格式 14×2×19×2；</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22、圆底烧瓶 250/24；</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23、圆底烧瓶 500/24；</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24、圆底烧瓶 1000/24；</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25、搅拌器套管 19；</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26、搅拌器套管 24；</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27、分馏头代冷却器 14×2×19×2；</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28、空心塞 19；</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29、空心塞 24；</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30、斜三口烧瓶 100/19×3×14；</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31、斜三口烧瓶 250/24×19×2×14；</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32、直三口烧瓶 500/24×19×2×14；</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33、直三口烧瓶 1000/24×19×2×14；</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82C2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076B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B8B4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B852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EBC19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1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C2857">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18</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C91F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水浴锅</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9D43E">
            <w:pPr>
              <w:jc w:val="center"/>
              <w:rPr>
                <w:rFonts w:hint="eastAsia" w:ascii="宋体" w:hAnsi="宋体" w:eastAsia="宋体" w:cs="宋体"/>
                <w:i w:val="0"/>
                <w:iCs w:val="0"/>
                <w:color w:val="auto"/>
                <w:kern w:val="0"/>
                <w:sz w:val="22"/>
                <w:szCs w:val="22"/>
                <w:u w:val="none"/>
                <w:lang w:val="en-US" w:eastAsia="zh-CN" w:bidi="ar"/>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16AE8">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1、一列二孔，工作室尺寸：300mm×160mm×90mm（±20mm）；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2、功率：600W；</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3、控温范围：室温+5℃～99.9℃，温度均匀性：±0.5℃，水温波动±0.5℃；</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4、数显；</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5、外壳：静电喷塑，安全可靠。不锈钢内胆拉伸成型；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6、控温系统：微机PID智能控制。</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CE4D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2C3D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3F5C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2A9B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CE8EC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7"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A62FA">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19</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E2CF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磁力搅拌器</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B9E01">
            <w:pPr>
              <w:jc w:val="center"/>
              <w:rPr>
                <w:rFonts w:hint="eastAsia" w:ascii="宋体" w:hAnsi="宋体" w:eastAsia="宋体" w:cs="宋体"/>
                <w:i w:val="0"/>
                <w:iCs w:val="0"/>
                <w:color w:val="auto"/>
                <w:kern w:val="0"/>
                <w:sz w:val="22"/>
                <w:szCs w:val="22"/>
                <w:u w:val="none"/>
                <w:lang w:val="en-US" w:eastAsia="zh-CN" w:bidi="ar"/>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07AD3">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1、容量：20～3000ml；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★2、功率：不大于200W；</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★3、加热盘温度：0-300℃可调；</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★4、外形尺寸（长*宽*高）：240mm×158mm×105mm（±20mm）；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★5、电源：AC220V±10%，50Hz±10%；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6、转速可调节。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提供具有CMA或CNAS资质的第三方检验检测机构出具的质量检测合格报告复印件，加盖厂家公章，带★参数第2、3、4、5项必须在出具的检测报告中体现。</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324E3">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3123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502B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903D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179F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7"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7E1D4">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20</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B2E9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PH计</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A9069">
            <w:pPr>
              <w:jc w:val="center"/>
              <w:rPr>
                <w:rFonts w:hint="eastAsia" w:ascii="宋体" w:hAnsi="宋体" w:eastAsia="宋体" w:cs="宋体"/>
                <w:i w:val="0"/>
                <w:iCs w:val="0"/>
                <w:color w:val="auto"/>
                <w:kern w:val="0"/>
                <w:sz w:val="22"/>
                <w:szCs w:val="22"/>
                <w:u w:val="none"/>
                <w:lang w:val="en-US" w:eastAsia="zh-CN" w:bidi="ar"/>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top"/>
          </w:tcPr>
          <w:p w14:paraId="484EC917">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1、ABS工程塑料外壳；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2、液晶屏数字显示，仪器自动识别三种缓冲标准液，具有手动校准功能；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★3、仪器级别：0.01级；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4、测量范围：pH：0.00～14.00,mV：-1880～1880；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5、分辨率：pH：0.01，mV：1；</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6、自动±极性显示；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7、测量精度：mV为±2，pH为±0.01；</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★8、外形尺寸：230mm×200mm×78mm（±20mm）；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★9、电源：AC220V±10%，50Hz±10%。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提供具有CMA或CNAS资质的第三方检验检测机构出具的质量检测合格报告复印件，加盖厂家公章，带★参数第3、8、9项参数必须在出具的检测报告中体现。</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8288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598C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430C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E0F2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7DF7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7"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5B395">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21</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27B6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电热鼓风干燥箱</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51243">
            <w:pPr>
              <w:jc w:val="center"/>
              <w:rPr>
                <w:rFonts w:hint="eastAsia" w:ascii="宋体" w:hAnsi="宋体" w:eastAsia="宋体" w:cs="宋体"/>
                <w:i w:val="0"/>
                <w:iCs w:val="0"/>
                <w:color w:val="auto"/>
                <w:kern w:val="0"/>
                <w:sz w:val="22"/>
                <w:szCs w:val="22"/>
                <w:u w:val="none"/>
                <w:lang w:val="en-US" w:eastAsia="zh-CN" w:bidi="ar"/>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39391">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1、外壳采用优质冷轧钢板制做，淋化静电喷粉技术造型美观、新颖。箱门设有观察窗，可随时观察工作室内物品的加热情况，内胆采用不锈钢材质。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★2、4.3寸嵌入式液晶彩色触摸屏控制,可显示温度；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★3、具有预约加热功能，可提前开启加热节约实验准备时间；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4、实时显示实际温度与设定的温度值，具备定时保温功能，到时自动停止加热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5、具备传感器故障报警、超温报警等功能，控温精度高、功能强；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★6、三档加热（慢、中、快)，风速8档可调。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7、容积：135L；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8、控温范围：室温+5℃-300℃；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★9、温度波动：±1℃；</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★10、温度定时触发采集记录，具有支持温度记录表格查询及温度数据曲线图展示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11、电源在AC220V/50Hz±10%的条件下正常工作；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12、功率：2400w±2%；</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13、参数记忆和定时功能，具有照明功能；定时0-9999分钟。</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提供具有CMA或CNAS资质的第三方检验检测机构出具的质量检测合格报告复印件，加盖厂家公章，带★参数第2、3、6、9、10项必须在出具的检测报告中体现。</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DBCC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B465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971D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3938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CD88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8"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1BBAD">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22</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8C40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防爆冰箱</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B0B3C">
            <w:pPr>
              <w:jc w:val="center"/>
              <w:rPr>
                <w:rFonts w:hint="eastAsia" w:ascii="宋体" w:hAnsi="宋体" w:eastAsia="宋体" w:cs="宋体"/>
                <w:i w:val="0"/>
                <w:iCs w:val="0"/>
                <w:color w:val="auto"/>
                <w:kern w:val="0"/>
                <w:sz w:val="22"/>
                <w:szCs w:val="22"/>
                <w:u w:val="none"/>
                <w:lang w:val="en-US" w:eastAsia="zh-CN" w:bidi="ar"/>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25C92">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Style w:val="4"/>
                <w:color w:val="auto"/>
                <w:lang w:val="en-US" w:eastAsia="zh-CN" w:bidi="ar"/>
              </w:rPr>
              <w:t>1、工作温度范围：-20-4</w:t>
            </w:r>
            <w:r>
              <w:rPr>
                <w:rStyle w:val="5"/>
                <w:color w:val="auto"/>
                <w:lang w:val="en-US" w:eastAsia="zh-CN" w:bidi="ar"/>
              </w:rPr>
              <w:t>℃</w:t>
            </w:r>
            <w:r>
              <w:rPr>
                <w:rStyle w:val="4"/>
                <w:color w:val="auto"/>
                <w:lang w:val="en-US" w:eastAsia="zh-CN" w:bidi="ar"/>
              </w:rPr>
              <w:t>；</w:t>
            </w:r>
            <w:r>
              <w:rPr>
                <w:rStyle w:val="4"/>
                <w:color w:val="auto"/>
                <w:lang w:val="en-US" w:eastAsia="zh-CN" w:bidi="ar"/>
              </w:rPr>
              <w:br w:type="textWrapping"/>
            </w:r>
            <w:r>
              <w:rPr>
                <w:rStyle w:val="4"/>
                <w:color w:val="auto"/>
                <w:lang w:val="en-US" w:eastAsia="zh-CN" w:bidi="ar"/>
              </w:rPr>
              <w:t>2、温度稳定性：±1.0</w:t>
            </w:r>
            <w:r>
              <w:rPr>
                <w:rStyle w:val="5"/>
                <w:color w:val="auto"/>
                <w:lang w:val="en-US" w:eastAsia="zh-CN" w:bidi="ar"/>
              </w:rPr>
              <w:t>℃</w:t>
            </w:r>
            <w:r>
              <w:rPr>
                <w:rStyle w:val="4"/>
                <w:color w:val="auto"/>
                <w:lang w:val="en-US" w:eastAsia="zh-CN" w:bidi="ar"/>
              </w:rPr>
              <w:t>；</w:t>
            </w:r>
            <w:r>
              <w:rPr>
                <w:rStyle w:val="4"/>
                <w:color w:val="auto"/>
                <w:lang w:val="en-US" w:eastAsia="zh-CN" w:bidi="ar"/>
              </w:rPr>
              <w:br w:type="textWrapping"/>
            </w:r>
            <w:r>
              <w:rPr>
                <w:rStyle w:val="4"/>
                <w:color w:val="auto"/>
                <w:lang w:val="en-US" w:eastAsia="zh-CN" w:bidi="ar"/>
              </w:rPr>
              <w:t>3、分辨率：0.1</w:t>
            </w:r>
            <w:r>
              <w:rPr>
                <w:rStyle w:val="5"/>
                <w:color w:val="auto"/>
                <w:lang w:val="en-US" w:eastAsia="zh-CN" w:bidi="ar"/>
              </w:rPr>
              <w:t>℃</w:t>
            </w:r>
            <w:r>
              <w:rPr>
                <w:rStyle w:val="4"/>
                <w:color w:val="auto"/>
                <w:lang w:val="en-US" w:eastAsia="zh-CN" w:bidi="ar"/>
              </w:rPr>
              <w:t>；</w:t>
            </w:r>
            <w:r>
              <w:rPr>
                <w:rStyle w:val="4"/>
                <w:color w:val="auto"/>
                <w:lang w:val="en-US" w:eastAsia="zh-CN" w:bidi="ar"/>
              </w:rPr>
              <w:br w:type="textWrapping"/>
            </w:r>
            <w:r>
              <w:rPr>
                <w:rStyle w:val="4"/>
                <w:color w:val="auto"/>
                <w:lang w:val="en-US" w:eastAsia="zh-CN" w:bidi="ar"/>
              </w:rPr>
              <w:t>4、传感器：PTC；</w:t>
            </w:r>
            <w:r>
              <w:rPr>
                <w:rStyle w:val="4"/>
                <w:color w:val="auto"/>
                <w:lang w:val="en-US" w:eastAsia="zh-CN" w:bidi="ar"/>
              </w:rPr>
              <w:br w:type="textWrapping"/>
            </w:r>
            <w:r>
              <w:rPr>
                <w:rStyle w:val="4"/>
                <w:color w:val="auto"/>
                <w:lang w:val="en-US" w:eastAsia="zh-CN" w:bidi="ar"/>
              </w:rPr>
              <w:t>5、过温保护：105</w:t>
            </w:r>
            <w:r>
              <w:rPr>
                <w:rStyle w:val="5"/>
                <w:color w:val="auto"/>
                <w:lang w:val="en-US" w:eastAsia="zh-CN" w:bidi="ar"/>
              </w:rPr>
              <w:t>℃</w:t>
            </w:r>
            <w:r>
              <w:rPr>
                <w:rStyle w:val="4"/>
                <w:color w:val="auto"/>
                <w:lang w:val="en-US" w:eastAsia="zh-CN" w:bidi="ar"/>
              </w:rPr>
              <w:t>；</w:t>
            </w:r>
            <w:r>
              <w:rPr>
                <w:rStyle w:val="4"/>
                <w:color w:val="auto"/>
                <w:lang w:val="en-US" w:eastAsia="zh-CN" w:bidi="ar"/>
              </w:rPr>
              <w:br w:type="textWrapping"/>
            </w:r>
            <w:r>
              <w:rPr>
                <w:rStyle w:val="4"/>
                <w:color w:val="auto"/>
                <w:lang w:val="en-US" w:eastAsia="zh-CN" w:bidi="ar"/>
              </w:rPr>
              <w:t>6、体积：180L。</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D151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478D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1ED4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7827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26B9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7"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6B077">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23</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90CC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实验室纯水器</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E6161">
            <w:pPr>
              <w:jc w:val="center"/>
              <w:rPr>
                <w:rFonts w:hint="eastAsia" w:ascii="宋体" w:hAnsi="宋体" w:eastAsia="宋体" w:cs="宋体"/>
                <w:i w:val="0"/>
                <w:iCs w:val="0"/>
                <w:color w:val="auto"/>
                <w:kern w:val="0"/>
                <w:sz w:val="22"/>
                <w:szCs w:val="22"/>
                <w:u w:val="none"/>
                <w:lang w:val="en-US" w:eastAsia="zh-CN" w:bidi="ar"/>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top"/>
          </w:tcPr>
          <w:p w14:paraId="7036B31F">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★1、4.3寸嵌入式彩色液晶控制界面，多级菜单式触屏操作；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2、全程实时缺水、冲洗、制水、水满等动画式工作模式显示及设备状态；系统设有密码保护功能，防止未经授权的更改；</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★3、完善的RO、纯水和超纯水制水、系统取水、系统循环和消毒等管理功能；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★4、具备定时自动关机（0~24H）功能，关机时间到后自动停止所有输出，进入关机模式；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具备高质量高硬度的水流开关、电磁阀、高压阀、静音泵等设备元器件及水质传感器电阻率在线检测；配备缺水蜂鸣报警提示，用户可自行设定缺水具体时间来实现设备缺水状态下自动停机保护设备；控制屏界面实时在线检测显示超纯水电阻率数值；</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6、全自动 RO膜防垢冲洗程序，延长RO膜使用寿命；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★7、可设定RO膜、Uv灯和超纯化柱的寿命，显示耗材已用和剩余时间，耗材到期更换自动提醒，避免水质下降；</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★8、具备一键紫外开启功能，配套低压24V波长254nmUv冷阴极管紫外灯组件，彻底杀菌及降低 TOC，提高水质；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9、具有RO、超纯水的定时、定量取水功能；设置取水模式，界面同步更新显示设置的取水要求，定时设置范围（0.1~3000min）；定量设置范围（10~9999ml)；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10、过滤系统、超纯水柱采用一次注塑成型一体化柱式超纯化柱(PP材质)，罗门哈斯树脂，全新快插式接头，滤柱更换维护更方便；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★11、配备•USB•接口，支持历史报警记录的查询和历史定量取水记录的数据导出功能；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12、进水要求：TDS&lt;200ppm、井水、地下水、桶装水、蒸馏水、温度5-40城市自来水、温度5-40℃、压力0-0.6Mpa；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13、电阻表监测，0.01金属电极，监测范围：0-18.25MΩ.cm，数据准确；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★14、制水量：30±1L/h，瞬间取水量RO水2±0.2L/min；</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15、出水口2个；RO纯水，UP超纯水；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16、RO纯水电导率常规：≤源水电导率×5%；</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17、超纯水指标：颗粒截留率&gt;99%，微生物截留率&gt;99%，脱盐率&gt;96%，RO水TDS(总固体溶解度）5-10ppm；超纯水机电阻率15-18.25MΩ·cm，超纯水电导率0.1-0.05us/cm，TOC（总有机碳）&lt;20ppb，颗粒物（&gt;0.22μm)&lt;1/ml，微生物&lt;1 CFU/ml (选配0.22μmPES终端微滤器）。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★18、具备全自动制水缺水停机，满水停机，自动RO膜冲洗；</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19、系统配套断电恢复功能，启用该功能后，设备通电执行原先未完成的控制，原已停止的仍保持停止状态；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20、采用冷轧钢板静电喷涂工艺，耐酸碱，造型美观大方，斜切式操作面板便于实验操作，整机尺寸：长*宽*高：440*470*500mm(±20mm)；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21、功率：70W（±2%）。</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提供具有CMA或CNAS资质的第三方检验检测机构出具的质量检测合格报告复印件，加盖厂家公章，带★参数第1、3、4、7、8、11、14、18项必须在出具的检测报告中体现。</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1ECB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EE4E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B7AF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AE33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EDBB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7"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FEE29">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24</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8779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紫外分光光度计</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4F560">
            <w:pPr>
              <w:jc w:val="center"/>
              <w:rPr>
                <w:rFonts w:hint="eastAsia" w:ascii="宋体" w:hAnsi="宋体" w:eastAsia="宋体" w:cs="宋体"/>
                <w:i w:val="0"/>
                <w:iCs w:val="0"/>
                <w:color w:val="auto"/>
                <w:kern w:val="0"/>
                <w:sz w:val="22"/>
                <w:szCs w:val="22"/>
                <w:u w:val="none"/>
                <w:lang w:val="en-US" w:eastAsia="zh-CN" w:bidi="ar"/>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B2D39">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1、光学系统： 1200线/毫米全息光栅；</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2、超宽幅的输入电压和频率：90～250V/AC,50～60HZ；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★3、波长范围：190～1100nm；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★4、光谱带宽：4nm；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★5、波长准确度：±1nm；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6、波长重复性：≤0.5nm；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7、透射比准确度：±0.5%T；</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8、透射比重复性：≤0.2%T；</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★9、显示方式：80x52mm背光液晶显示屏，读数清晰，吸光度、透射比、浓度直接读取；</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10、可用U盘导出数据，使用方便；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11、杂散光：≤0.2%T@220nm&amp;360nm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12、波长设置：自动；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13、调零方式：自动；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14、光度范围：-0.301 to 3A，0-200%T，-9999 to 9999C；</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15、光源：氘灯、钨灯。</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提供具有CMA或CNAS资质的第三方检验检测机构出具的质量检测合格报告复印件，加盖厂家公章，带★参数第3、4、5、9项参数必须在出具的检测报告中体现。</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CDF8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E31F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AFD3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8487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C41D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7"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FAE60">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25</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D30F3">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雪花制冰机</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A047B">
            <w:pPr>
              <w:jc w:val="center"/>
              <w:rPr>
                <w:rFonts w:hint="eastAsia" w:ascii="宋体" w:hAnsi="宋体" w:eastAsia="宋体" w:cs="宋体"/>
                <w:i w:val="0"/>
                <w:iCs w:val="0"/>
                <w:color w:val="auto"/>
                <w:kern w:val="0"/>
                <w:sz w:val="22"/>
                <w:szCs w:val="22"/>
                <w:u w:val="none"/>
                <w:lang w:val="en-US" w:eastAsia="zh-CN" w:bidi="ar"/>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382C2">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1、全自动制冰，微电脑自动控制系统,方便、安全、稳定；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2、采用优质高效R134无氟压缩机，制冷效果好，噪音低，运行更平稳可靠；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3、采用优质不锈钢外壳，防腐耐用，独立型一体式结构，节省空间，造型美观；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4、箱体隔热层为无氟发泡，保温效果好，内胆为无氟抑菌型，节能环保；</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5、采用行腔隔片式制冰蒸发器，制冷效率高，产冰量大；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6、有冰满显示，缺水显示，故障警告显示等保护性停机功能；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7、制冰机冰满缺水时会自动停机，当来电来水时会自动开机，具有自动记忆恢复功能；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8、螺旋滚刀挤压式制冰型式，所制冰形为不定形的细小颗粒状雪花碎冰，冰形小，能渗入较窄间隙，冷却速度快，冰浴效果好，专为实验室设计；</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9、独特的水箱浮球式进水系统，保证无残水余水，无除冰过程、无水损耗，无残水、节水节能；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10、制冰量：20kg/24h；</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11、储冰量：10kg；</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12、输入功率：180w；</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13、外形尺寸（长*宽*高）：330mm×500mm×600mm（±20mm）；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14、冰形：不规则的细小颗粒雪花碎冰。</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198E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E33E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4E52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C28C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00FBB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31"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372BE">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26</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51A7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无油真空泵</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14B71">
            <w:pPr>
              <w:jc w:val="center"/>
              <w:rPr>
                <w:rFonts w:hint="eastAsia" w:ascii="宋体" w:hAnsi="宋体" w:eastAsia="宋体" w:cs="宋体"/>
                <w:i w:val="0"/>
                <w:iCs w:val="0"/>
                <w:color w:val="auto"/>
                <w:kern w:val="0"/>
                <w:sz w:val="22"/>
                <w:szCs w:val="22"/>
                <w:u w:val="none"/>
                <w:lang w:val="en-US" w:eastAsia="zh-CN" w:bidi="ar"/>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BC90A">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1、提供足够的电机动力，减少电机发热；</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2、真空膜采用耐油性、抗疲劳性良好的优质橡胶，并附有加强纺织骨架夹层，厚度为3mm，使用寿命大大提高；</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3、小巧实用、操作简便、效率高、噪音低；</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4、可选配调压形式和排气阀配置；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5、流量（L/min）：11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6、压力（Map）：0.08；</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7、功率：80W。</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9501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9EE0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E893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0F75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1919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98"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BD7DE">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27</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4790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加热板</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24772">
            <w:pPr>
              <w:jc w:val="center"/>
              <w:rPr>
                <w:rFonts w:hint="eastAsia" w:ascii="宋体" w:hAnsi="宋体" w:eastAsia="宋体" w:cs="宋体"/>
                <w:i w:val="0"/>
                <w:iCs w:val="0"/>
                <w:color w:val="auto"/>
                <w:kern w:val="0"/>
                <w:sz w:val="22"/>
                <w:szCs w:val="22"/>
                <w:u w:val="none"/>
                <w:lang w:val="en-US" w:eastAsia="zh-CN" w:bidi="ar"/>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87F3B">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1、工作台尺寸:400*300mm；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2、控温范围：室温-300℃；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3、控温方式：数显(室温到300℃之内可任意设定成恒温)；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4、工作台用材：2mm不锈钢板材；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5、定时范围：0-999min。</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ABC4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C7B2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A10E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56CE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A3B0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61"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1DA5C">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28</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3ED4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微量可调移液器</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E26C3">
            <w:pPr>
              <w:jc w:val="center"/>
              <w:rPr>
                <w:rFonts w:hint="eastAsia" w:ascii="宋体" w:hAnsi="宋体" w:eastAsia="宋体" w:cs="宋体"/>
                <w:i w:val="0"/>
                <w:iCs w:val="0"/>
                <w:color w:val="auto"/>
                <w:kern w:val="0"/>
                <w:sz w:val="22"/>
                <w:szCs w:val="22"/>
                <w:u w:val="none"/>
                <w:lang w:val="en-US" w:eastAsia="zh-CN" w:bidi="ar"/>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top"/>
          </w:tcPr>
          <w:p w14:paraId="25517372">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1、人体学的手柄挂钩设计,；</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2、管嘴弹出按钮设计轻巧，PP退管装置；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3、清晰的显示读数窗口，量程连续可调；</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4、管嘴化学材料具有极好的耐化学腐蚀性，整支灭菌；</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5、五种规格为一套，量程分别为：0.1-2.5μL、0.5-10μL、10-100μL、20-200μL、100-1000μL。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★提供具有CMA或CNAS资质的第三方检验检测机构出具的校检合格报告复印件，加盖厂家公章。</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4031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10</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DEBB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A95A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76AA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B8F1C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7"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FFF64">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29</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22B1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移液器架</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BFD7B">
            <w:pPr>
              <w:jc w:val="center"/>
              <w:rPr>
                <w:rFonts w:hint="eastAsia" w:ascii="宋体" w:hAnsi="宋体" w:eastAsia="宋体" w:cs="宋体"/>
                <w:i w:val="0"/>
                <w:iCs w:val="0"/>
                <w:color w:val="auto"/>
                <w:kern w:val="0"/>
                <w:sz w:val="22"/>
                <w:szCs w:val="22"/>
                <w:u w:val="none"/>
                <w:lang w:val="en-US" w:eastAsia="zh-CN" w:bidi="ar"/>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E789B">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平板式，亚克力材料，5个位置</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6914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10</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DFD9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个</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E9DE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BF53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CE5CF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8"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097E9">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30</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091E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马氟炉</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23D2C">
            <w:pPr>
              <w:jc w:val="center"/>
              <w:rPr>
                <w:rFonts w:hint="eastAsia" w:ascii="宋体" w:hAnsi="宋体" w:eastAsia="宋体" w:cs="宋体"/>
                <w:i w:val="0"/>
                <w:iCs w:val="0"/>
                <w:color w:val="auto"/>
                <w:kern w:val="0"/>
                <w:sz w:val="22"/>
                <w:szCs w:val="22"/>
                <w:u w:val="none"/>
                <w:lang w:val="en-US" w:eastAsia="zh-CN" w:bidi="ar"/>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B8F72">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1、常用温度：1000度；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2、炉膛尺寸（长*宽*高）：300mm×200mm×120mm（±20mm）；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3、功率4KW,电压220V；</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4、加热元件：铁铬铝金电阻丝；</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5、测温元件：镍硅热电偶；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6、机箱采用加厚钢板制作，表面静电喷涂工艺，造型美观，新颖；耐高温炉胆，智能温度控制器。</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B70C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3932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1F7A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CC8C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C427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8"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502BD">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31</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D80C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升降台（铝氧化）</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572AF">
            <w:pPr>
              <w:jc w:val="center"/>
              <w:rPr>
                <w:rFonts w:hint="eastAsia" w:ascii="宋体" w:hAnsi="宋体" w:eastAsia="宋体" w:cs="宋体"/>
                <w:i w:val="0"/>
                <w:iCs w:val="0"/>
                <w:color w:val="auto"/>
                <w:kern w:val="0"/>
                <w:sz w:val="22"/>
                <w:szCs w:val="22"/>
                <w:u w:val="none"/>
                <w:lang w:val="en-US" w:eastAsia="zh-CN" w:bidi="ar"/>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A0BB8">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1、用于调节物体位置高度的一种支撑器，实验时物体或仪器升降；</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2、规格：≥15*15*25cm；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3、结构：由上面板，下底板，旋转轴，手轮组成；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4、材质：铝氧化；</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5、承重：10公斤</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DADA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10</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0590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AD2D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DB80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0F23F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7"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1F15B">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32</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4ACD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电导率仪</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971B6">
            <w:pPr>
              <w:jc w:val="center"/>
              <w:rPr>
                <w:rFonts w:hint="eastAsia" w:ascii="宋体" w:hAnsi="宋体" w:eastAsia="宋体" w:cs="宋体"/>
                <w:i w:val="0"/>
                <w:iCs w:val="0"/>
                <w:color w:val="auto"/>
                <w:kern w:val="0"/>
                <w:sz w:val="22"/>
                <w:szCs w:val="22"/>
                <w:u w:val="none"/>
                <w:lang w:val="en-US" w:eastAsia="zh-CN" w:bidi="ar"/>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FA659">
            <w:pPr>
              <w:keepNext w:val="0"/>
              <w:keepLines w:val="0"/>
              <w:widowControl/>
              <w:numPr>
                <w:ilvl w:val="0"/>
                <w:numId w:val="3"/>
              </w:numPr>
              <w:suppressLineNumbers w:val="0"/>
              <w:jc w:val="left"/>
              <w:textAlignment w:val="center"/>
              <w:rPr>
                <w:rStyle w:val="4"/>
                <w:color w:val="auto"/>
                <w:lang w:val="en-US" w:eastAsia="zh-CN" w:bidi="ar"/>
              </w:rPr>
            </w:pPr>
            <w:r>
              <w:rPr>
                <w:rStyle w:val="4"/>
                <w:color w:val="auto"/>
                <w:lang w:val="en-US" w:eastAsia="zh-CN" w:bidi="ar"/>
              </w:rPr>
              <w:t>采用相敏检波技术。7/2LED数显。温度补偿功能，小数点随“量程”自动转换，可选用电极常数0.1、1、10三种电极，扩展量程至2×10</w:t>
            </w:r>
            <w:r>
              <w:rPr>
                <w:rStyle w:val="6"/>
                <w:color w:val="auto"/>
                <w:lang w:val="en-US" w:eastAsia="zh-CN" w:bidi="ar"/>
              </w:rPr>
              <w:t>5</w:t>
            </w:r>
            <w:r>
              <w:rPr>
                <w:rStyle w:val="4"/>
                <w:color w:val="auto"/>
                <w:lang w:val="en-US" w:eastAsia="zh-CN" w:bidi="ar"/>
              </w:rPr>
              <w:t>μs/cm；</w:t>
            </w:r>
            <w:r>
              <w:rPr>
                <w:rStyle w:val="4"/>
                <w:color w:val="auto"/>
                <w:lang w:val="en-US" w:eastAsia="zh-CN" w:bidi="ar"/>
              </w:rPr>
              <w:br w:type="textWrapping"/>
            </w:r>
            <w:r>
              <w:rPr>
                <w:rStyle w:val="4"/>
                <w:color w:val="auto"/>
                <w:lang w:val="en-US" w:eastAsia="zh-CN" w:bidi="ar"/>
              </w:rPr>
              <w:t>本仪器是一种使用面很广的常规分析仪器。适用于实验室精确测量各种水溶液的电导率，也可用于测量纯水的纯度。</w:t>
            </w:r>
          </w:p>
          <w:p w14:paraId="16C2EB2A">
            <w:pPr>
              <w:keepNext w:val="0"/>
              <w:keepLines w:val="0"/>
              <w:widowControl/>
              <w:numPr>
                <w:ilvl w:val="0"/>
                <w:numId w:val="3"/>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Style w:val="4"/>
                <w:color w:val="auto"/>
                <w:lang w:val="en-US" w:eastAsia="zh-CN" w:bidi="ar"/>
              </w:rPr>
              <w:t>主要技术参数：</w:t>
            </w:r>
            <w:r>
              <w:rPr>
                <w:rStyle w:val="4"/>
                <w:color w:val="auto"/>
                <w:lang w:val="en-US" w:eastAsia="zh-CN" w:bidi="ar"/>
              </w:rPr>
              <w:br w:type="textWrapping"/>
            </w:r>
            <w:r>
              <w:rPr>
                <w:rStyle w:val="4"/>
                <w:color w:val="auto"/>
                <w:lang w:val="en-US" w:eastAsia="zh-CN" w:bidi="ar"/>
              </w:rPr>
              <w:t>1、测量范围：（0-199.9)μs/cm，（200-1999)μs/cm，（2.00-19.99)ms/cm，（20.0-199.9)ms/cm，</w:t>
            </w:r>
            <w:r>
              <w:rPr>
                <w:rStyle w:val="4"/>
                <w:color w:val="auto"/>
                <w:lang w:val="en-US" w:eastAsia="zh-CN" w:bidi="ar"/>
              </w:rPr>
              <w:br w:type="textWrapping"/>
            </w:r>
            <w:r>
              <w:rPr>
                <w:rStyle w:val="4"/>
                <w:color w:val="auto"/>
                <w:lang w:val="en-US" w:eastAsia="zh-CN" w:bidi="ar"/>
              </w:rPr>
              <w:t>2、测量误差：1.0%（F•S）；</w:t>
            </w:r>
            <w:r>
              <w:rPr>
                <w:rStyle w:val="4"/>
                <w:color w:val="auto"/>
                <w:lang w:val="en-US" w:eastAsia="zh-CN" w:bidi="ar"/>
              </w:rPr>
              <w:br w:type="textWrapping"/>
            </w:r>
            <w:r>
              <w:rPr>
                <w:rStyle w:val="4"/>
                <w:color w:val="auto"/>
                <w:lang w:val="en-US" w:eastAsia="zh-CN" w:bidi="ar"/>
              </w:rPr>
              <w:t>3、准确度：电计±1.0%FS，配套±1.5%FS</w:t>
            </w:r>
            <w:r>
              <w:rPr>
                <w:rStyle w:val="4"/>
                <w:color w:val="auto"/>
                <w:lang w:val="en-US" w:eastAsia="zh-CN" w:bidi="ar"/>
              </w:rPr>
              <w:br w:type="textWrapping"/>
            </w:r>
            <w:r>
              <w:rPr>
                <w:rStyle w:val="4"/>
                <w:color w:val="auto"/>
                <w:lang w:val="en-US" w:eastAsia="zh-CN" w:bidi="ar"/>
              </w:rPr>
              <w:t>4、温度补偿范围：15-35℃；</w:t>
            </w:r>
            <w:r>
              <w:rPr>
                <w:rStyle w:val="4"/>
                <w:color w:val="auto"/>
                <w:lang w:val="en-US" w:eastAsia="zh-CN" w:bidi="ar"/>
              </w:rPr>
              <w:br w:type="textWrapping"/>
            </w:r>
            <w:r>
              <w:rPr>
                <w:rStyle w:val="4"/>
                <w:color w:val="auto"/>
                <w:lang w:val="en-US" w:eastAsia="zh-CN" w:bidi="ar"/>
              </w:rPr>
              <w:t>5、稳定性：±0.67%/3h（F•S）；</w:t>
            </w:r>
            <w:r>
              <w:rPr>
                <w:rStyle w:val="4"/>
                <w:color w:val="auto"/>
                <w:lang w:val="en-US" w:eastAsia="zh-CN" w:bidi="ar"/>
              </w:rPr>
              <w:br w:type="textWrapping"/>
            </w:r>
            <w:r>
              <w:rPr>
                <w:rStyle w:val="4"/>
                <w:color w:val="auto"/>
                <w:lang w:val="en-US" w:eastAsia="zh-CN" w:bidi="ar"/>
              </w:rPr>
              <w:t>6、外形尺寸：220mm×200mm×80mm（±20mm）</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06BD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C70C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3ED0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6129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4E86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7"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14DA3">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33</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3109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竞赛化学实验箱</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138C9">
            <w:pPr>
              <w:jc w:val="center"/>
              <w:rPr>
                <w:rFonts w:hint="eastAsia" w:ascii="宋体" w:hAnsi="宋体" w:eastAsia="宋体" w:cs="宋体"/>
                <w:i w:val="0"/>
                <w:iCs w:val="0"/>
                <w:color w:val="auto"/>
                <w:kern w:val="0"/>
                <w:sz w:val="22"/>
                <w:szCs w:val="22"/>
                <w:u w:val="none"/>
                <w:lang w:val="en-US" w:eastAsia="zh-CN" w:bidi="ar"/>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4BA0B">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方座支架、试管架、量筒（不同规格）、简易发生器、冷凝管、蒸馏烧瓶、滴瓶（不同规格）、碱式滴瓶、广口瓶（不同规格）、细口瓶（不同规格）、容量瓶、集气瓶、三角烧瓶（不同规格）、烧杯（不同规格）、直导管、弯管、玻璃搅拌棒、直导管、Y形管、玻璃滴管、圆底烧瓶、分液漏斗球、称量瓶、表面皿、牛角管燃烧管、酒精灯、灯芯、灯帽、瓷灯芯、蒸发皿、温度计、塑料井穴板、塑料洗瓶、石棉网、三角架、止水夹、集气瓶固定器、坩埚钳、铜燃烧匙、PH试纸、红石蕊试纸、蓝石蕊试纸、酚酞试纸、定性滤纸 、标签纸、塑料滴管、不锈钢药匙、不锈钢药匙、不锈钢药匙、 塑料药匙、 塑料药匙、塑料药匙、试管夹、镊子、烧杯刷、烧瓶刷 、试管刷、乳胶管 、红胶帽、胶塞、针管、具支试管、试管、试管、试管、反应板、坩埚、研钵 瓷、泥三角、漏斗、磁铁块、塑料棒、小刀、实验防护服、手套、口罩、护目镜、指导书、化学尺、鳄鱼嘴、外箱背带、铝合金收纳箱</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BE9A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29DD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箱</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436E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1FEC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C9FD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20"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D3D08">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34</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4A3E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打孔器</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37BA5">
            <w:pPr>
              <w:jc w:val="center"/>
              <w:rPr>
                <w:rFonts w:hint="eastAsia" w:ascii="宋体" w:hAnsi="宋体" w:eastAsia="宋体" w:cs="宋体"/>
                <w:i w:val="0"/>
                <w:iCs w:val="0"/>
                <w:color w:val="auto"/>
                <w:kern w:val="0"/>
                <w:sz w:val="22"/>
                <w:szCs w:val="22"/>
                <w:u w:val="none"/>
                <w:lang w:val="en-US" w:eastAsia="zh-CN" w:bidi="ar"/>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621A2">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1、适合在各种橡胶塞上进行电动打孔，打孔直径：1-13mm；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2、电机为铝浇制机壳，功率为700W，使用寿命长；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3、安装触动式行程开关，高效、节能；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4、带动双向旋转夹具，配钻头；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5、钻孔直径为￠1~￠13mm；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6、工作电压：220v±10%；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7、额定频率：50Hz；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8、电机功率：700W。</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3FD3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F0D1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815F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B870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0158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7"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0226C">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35</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8A40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多功能实验支架</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E6031">
            <w:pPr>
              <w:jc w:val="center"/>
              <w:rPr>
                <w:rFonts w:hint="eastAsia" w:ascii="宋体" w:hAnsi="宋体" w:eastAsia="宋体" w:cs="宋体"/>
                <w:i w:val="0"/>
                <w:iCs w:val="0"/>
                <w:color w:val="auto"/>
                <w:kern w:val="0"/>
                <w:sz w:val="22"/>
                <w:szCs w:val="22"/>
                <w:u w:val="none"/>
                <w:lang w:val="en-US" w:eastAsia="zh-CN" w:bidi="ar"/>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FEC7D">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1、产品由底座（1套）、底座固定杆（2根）、大环（1个）、垂直夹（3个）、试管夹（2个）、立杆（2根）。底座为塑料，由两部分组合而成，上面配有紧固塑料扣；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2、垂直夹能夹持Φ6mm-Φ14mm范围的其他仪器，并能牢固的安装在底座上；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3、试管夹为弹簧式张口，能夹持烧瓶，并由螺母进行调节；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4、大环能托住直径不少于90mm烧杯和其他物品。</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B719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10</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4100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FF9C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C390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F87A4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0EA4B">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36</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4AC3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自动滴定仪</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38B17">
            <w:pPr>
              <w:jc w:val="center"/>
              <w:rPr>
                <w:rFonts w:hint="eastAsia" w:ascii="宋体" w:hAnsi="宋体" w:eastAsia="宋体" w:cs="宋体"/>
                <w:i w:val="0"/>
                <w:iCs w:val="0"/>
                <w:color w:val="auto"/>
                <w:kern w:val="0"/>
                <w:sz w:val="22"/>
                <w:szCs w:val="22"/>
                <w:u w:val="none"/>
                <w:lang w:val="en-US" w:eastAsia="zh-CN" w:bidi="ar"/>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973ED">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外形小巧、轻便、操作简单，自动极性反转电路，自动跟踪终点电位。</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主要技术参数：</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1、测量范围：pH：0-14.00pH　mV：±1999mV；</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2、测量精度：pH：±0.01pH　mV：±0.1%（F•S）；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3、电位控制精度：±0.03pH或±3mV；</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4、输入阻抗：不小于1×1012Ω；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5、容量分析重复性：不大于0.3%（F•S）；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6、外形尺寸（长*宽*高）：280mm×200mm×130mm（±20mm）</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C9FF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CC0F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1244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6D19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6F7F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4"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667B1">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37</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48F6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滴定套装</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BFA1F">
            <w:pPr>
              <w:jc w:val="center"/>
              <w:rPr>
                <w:rFonts w:hint="eastAsia" w:ascii="宋体" w:hAnsi="宋体" w:eastAsia="宋体" w:cs="宋体"/>
                <w:i w:val="0"/>
                <w:iCs w:val="0"/>
                <w:color w:val="auto"/>
                <w:kern w:val="0"/>
                <w:sz w:val="22"/>
                <w:szCs w:val="22"/>
                <w:u w:val="none"/>
                <w:lang w:val="en-US" w:eastAsia="zh-CN" w:bidi="ar"/>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4F571">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滴定台、蝴蝶夹、酸式滴定管、碱式滴定管、玻璃珠，耐酸耐碱，坚固耐用</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C65B3">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10</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6027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6124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EE01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E63DF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6"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94481">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38</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00C2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电热套</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940E4">
            <w:pPr>
              <w:jc w:val="center"/>
              <w:rPr>
                <w:rFonts w:hint="eastAsia" w:ascii="宋体" w:hAnsi="宋体" w:eastAsia="宋体" w:cs="宋体"/>
                <w:i w:val="0"/>
                <w:iCs w:val="0"/>
                <w:color w:val="auto"/>
                <w:kern w:val="0"/>
                <w:sz w:val="22"/>
                <w:szCs w:val="22"/>
                <w:u w:val="none"/>
                <w:lang w:val="en-US" w:eastAsia="zh-CN" w:bidi="ar"/>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24C77">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1、外壳采用冷轧板拉伸、表面静电喷塑；</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2、电子调温、具有加热面积大、升温快、保温效果好、温度均匀；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3、抗腐蚀、耐老化、坚固耐用安全可靠；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4、造型新颖美观、操作简便、使用效果好；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5、组合磁力搅拌器,500ml电加热套；</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6、电压220V±10；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7、控温范围0-400℃；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8、转速可调。</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359D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DA7E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20E9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40D5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35F3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7"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4062A">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39</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3766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台式大容量离心机</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0DEBB">
            <w:pPr>
              <w:jc w:val="center"/>
              <w:rPr>
                <w:rFonts w:hint="eastAsia" w:ascii="宋体" w:hAnsi="宋体" w:eastAsia="宋体" w:cs="宋体"/>
                <w:i w:val="0"/>
                <w:iCs w:val="0"/>
                <w:color w:val="auto"/>
                <w:kern w:val="0"/>
                <w:sz w:val="22"/>
                <w:szCs w:val="22"/>
                <w:u w:val="none"/>
                <w:lang w:val="en-US" w:eastAsia="zh-CN" w:bidi="ar"/>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F9F9D">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1、最大转速4000r/min；</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2、最大相对离心力2800xg；</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3、无刷电机；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4、定时1-99min；</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5、配4*100mL、12*15mL转子；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6、设有离心力切换专用键。</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3301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908A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8DFC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1192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150A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7"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AC7D8">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40</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6323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凯氏定氮仪</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597EB">
            <w:pPr>
              <w:jc w:val="center"/>
              <w:rPr>
                <w:rFonts w:hint="eastAsia" w:ascii="宋体" w:hAnsi="宋体" w:eastAsia="宋体" w:cs="宋体"/>
                <w:i w:val="0"/>
                <w:iCs w:val="0"/>
                <w:color w:val="auto"/>
                <w:kern w:val="0"/>
                <w:sz w:val="22"/>
                <w:szCs w:val="22"/>
                <w:u w:val="none"/>
                <w:lang w:val="en-US" w:eastAsia="zh-CN" w:bidi="ar"/>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5054D">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★1、采用7寸嵌入式液晶彩色触摸屏控制，内置蒸馏水自动补水及缺水保护程序，系统运行开启水位自动补水功能；缺水时系统具有报警提示，系统依据用户自设定时间来判定缺水以停止系统运行来保护设备；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★2、系统开启蒸馏程序时，系统具备冷凝水检测功能，缺水报警提示且停止蒸馏程序运行；</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3、采用微电脑控制过程，可以手动和自动两种操作模式切换选择；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★4、自动模式：自动稀释；自动加酸；自动加碱；自动蒸馏。用户可以根据不同样品需要，设置不同的自动工作时间。在自动运行模式下，可以通过暂停功能，进行手动运行模式增加各试剂用量；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5、手动模式：用户可以选择手动模式进行稀释，加酸，加碱，蒸馏4个过程单独操作。时间，用量可以自行控制；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6、存储数据：最大可以设置100个操作流程；各个流程下最多设置8种独立控制阶段；每独立控制阶段可依据用户实验流程实现加酸、加碱、蒸馏等流程的自定义；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7、仪器内部设置4个独立的微量泵控制，超静音，流量精度高；内部采用硅胶管，使用寿命长，更换简单方便；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8、安全保护报警：蒸汽发生器低缺水报警，水位检测故障报警；仪器电流过大安全报警；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★9、电流显示和电流保护设置功能：仪器液晶屏上有工作电流显示，同时可以设置电流值，当电流过大，超过设置值，仪器自动报警断电；</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★10、仪器外壳采用特制喷塑钢板，消化管安全门打开/关闭显示，透视窗口可观察整个反应过程；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11、测定品种：粮食、饲料、食品、乳制品、饮料、土壤、水、药物、沉淀物和化学品等；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12、工作方式：全自动；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 显示方式：大屏幕液晶显示；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14、样品量：固体0.20g～2.00g；半固定2.00g～5.00g，液体10.00ml～25.00ml；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15、测定范围：含氮在0.1～200mgN（毫克氮）；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16、回收率：100±1%（相对误差，包括消化过程）；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17、重复率：相对标准偏差≤±0.5%；</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18、工作时间：蒸馏时间300-600s。（根据样品量而定）；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19、各流程时间设定：0-30000s；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20、最大存储数据：100组；</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21、电源 AC220V±10%，50Hz±10%；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22、额定功率：1500W。</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提供具有CMA或CNAS资质的第三方检验检测机构出具的质量检测合格报告复印件，加盖厂家公章，带★参数第1、2、4、9、10项必须在出具的检测报告中体现。</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5D17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4BE7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7396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4FF5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2008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D154D">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41</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6CAD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消化炉</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FC835">
            <w:pPr>
              <w:jc w:val="center"/>
              <w:rPr>
                <w:rFonts w:hint="eastAsia" w:ascii="宋体" w:hAnsi="宋体" w:eastAsia="宋体" w:cs="宋体"/>
                <w:i w:val="0"/>
                <w:iCs w:val="0"/>
                <w:color w:val="auto"/>
                <w:kern w:val="0"/>
                <w:sz w:val="22"/>
                <w:szCs w:val="22"/>
                <w:u w:val="none"/>
                <w:lang w:val="en-US" w:eastAsia="zh-CN" w:bidi="ar"/>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0B162">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1、采用4.3寸嵌入式液晶彩色触摸屏控制，触屏输入设温，控温精度高，控温稳定；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2、采用井式消化炉加热，增加了消化管的受热面积且受均匀性较好，加热效率高，控制面板与炉体散热隔离，减少炉体高温辐射对控制系统的影响；</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★3、具有预约加热功能，可提前开启加热节约实验准备时间；实时显示实际温度与设定的温度值，具备定时保温功能，到时自动停止加热并报警；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★4、具有限温保护功能，可设置温度上限，若检测温度高于上限温度，仪器自动报警且系统停止加热以防止样品损坏报废</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★5、温度定时触发采集记录，具有支持温度记录表格查询及温度数据曲线图展示；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★6、消化数量：4孔；</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7、功率：1000W。</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提供具有CMA或CNAS资质的第三方检验检测机构出具的质量检测合格报告复印件，加盖厂家公章，带★参数第3、4、5、6项必须在出具的检测报告中体现。</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B607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0B33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E229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FD10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C5CD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8"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23774">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42</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9FFB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凯式定氮法药品套装</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C73EF">
            <w:pPr>
              <w:jc w:val="center"/>
              <w:rPr>
                <w:rFonts w:hint="eastAsia" w:ascii="宋体" w:hAnsi="宋体" w:eastAsia="宋体" w:cs="宋体"/>
                <w:i w:val="0"/>
                <w:iCs w:val="0"/>
                <w:color w:val="auto"/>
                <w:kern w:val="0"/>
                <w:sz w:val="22"/>
                <w:szCs w:val="22"/>
                <w:u w:val="none"/>
                <w:lang w:val="en-US" w:eastAsia="zh-CN" w:bidi="ar"/>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0AF24">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器含消化、蒸馏全套试剂，25次</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02FF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8</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3481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F57F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C8E7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BADB7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8"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1EEE4">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43</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AD5E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红外快速干燥器</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F764F">
            <w:pPr>
              <w:jc w:val="center"/>
              <w:rPr>
                <w:rFonts w:hint="eastAsia" w:ascii="宋体" w:hAnsi="宋体" w:eastAsia="宋体" w:cs="宋体"/>
                <w:i w:val="0"/>
                <w:iCs w:val="0"/>
                <w:color w:val="auto"/>
                <w:kern w:val="0"/>
                <w:sz w:val="22"/>
                <w:szCs w:val="22"/>
                <w:u w:val="none"/>
                <w:lang w:val="en-US" w:eastAsia="zh-CN" w:bidi="ar"/>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37BF9">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1、电源：220V 50HZ；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2、消耗功率：550W（红外线灯泡275W*2只）；</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3、外形尺寸（高×宽×深）：500mm×410mm×270mm（±20mm）；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4、采用国产红外线灯泡供于电能产生光与热，故使用极为清洁、安全、方便；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5、外壳优质钢板，壳内刷有高温银浆，使箱内增强清洁光亮。</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10633">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1186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DDC5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CBF4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3D7C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8"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0291C">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44</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1E96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阿贝折光仪</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4F6F6">
            <w:pPr>
              <w:jc w:val="center"/>
              <w:rPr>
                <w:rFonts w:hint="eastAsia" w:ascii="宋体" w:hAnsi="宋体" w:eastAsia="宋体" w:cs="宋体"/>
                <w:i w:val="0"/>
                <w:iCs w:val="0"/>
                <w:color w:val="auto"/>
                <w:kern w:val="0"/>
                <w:sz w:val="22"/>
                <w:szCs w:val="22"/>
                <w:u w:val="none"/>
                <w:lang w:val="en-US" w:eastAsia="zh-CN" w:bidi="ar"/>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CD811">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1、测量范围：1.3000-1.7000nD，0-95%Brix；</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2、准确度：±0.0002；</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3、平均色散示值：±0.0005；</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4、温度显示：数字温度计；</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5、观察方式：单目；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6、仪器尺寸: 200mm×100mm×240mm（±20mm）</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7A97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778B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4269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6007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E7DBD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8"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B38A3">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45</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315D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显微熔点仪</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3BA53">
            <w:pPr>
              <w:jc w:val="center"/>
              <w:rPr>
                <w:rFonts w:hint="eastAsia" w:ascii="宋体" w:hAnsi="宋体" w:eastAsia="宋体" w:cs="宋体"/>
                <w:i w:val="0"/>
                <w:iCs w:val="0"/>
                <w:color w:val="auto"/>
                <w:kern w:val="0"/>
                <w:sz w:val="22"/>
                <w:szCs w:val="22"/>
                <w:u w:val="none"/>
                <w:lang w:val="en-US" w:eastAsia="zh-CN" w:bidi="ar"/>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DBA06">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1、熔点测量范围：室温至320℃；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2、小读数单位：0.1℃；</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3、测量重复性：在&lt;200℃时±1℃；在200～300℃时±2℃；</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4、光学放大倍数：目镜10X；物境4X/；</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5、电源：AC220V±22V，50Hz；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6、功率：80W。</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015C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3F72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D1DE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3B4C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CAADE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8"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ABAEB">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46</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5F0D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紫外光谱仪</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C91A0">
            <w:pPr>
              <w:jc w:val="center"/>
              <w:rPr>
                <w:rFonts w:hint="eastAsia" w:ascii="宋体" w:hAnsi="宋体" w:eastAsia="宋体" w:cs="宋体"/>
                <w:i w:val="0"/>
                <w:iCs w:val="0"/>
                <w:color w:val="auto"/>
                <w:kern w:val="0"/>
                <w:sz w:val="22"/>
                <w:szCs w:val="22"/>
                <w:u w:val="none"/>
                <w:lang w:val="en-US" w:eastAsia="zh-CN" w:bidi="ar"/>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339D7">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Style w:val="8"/>
                <w:color w:val="auto"/>
                <w:lang w:val="en-US" w:eastAsia="zh-CN" w:bidi="ar"/>
              </w:rPr>
              <w:t>1、稳定性高：采用一体化结构设计（8mm热处理铝合金底座），确保仪器长期可靠和稳定；</w:t>
            </w:r>
            <w:r>
              <w:rPr>
                <w:rStyle w:val="8"/>
                <w:color w:val="auto"/>
                <w:lang w:val="en-US" w:eastAsia="zh-CN" w:bidi="ar"/>
              </w:rPr>
              <w:br w:type="textWrapping"/>
            </w:r>
            <w:r>
              <w:rPr>
                <w:rStyle w:val="8"/>
                <w:color w:val="auto"/>
                <w:lang w:val="en-US" w:eastAsia="zh-CN" w:bidi="ar"/>
              </w:rPr>
              <w:t>2、精度高：采用千分尺级精密丝杆驱动光栅，确保波长准确度&lt;±0.5nm；透射比准确度达±0.3%T，准确度达到Ⅱ类水平；</w:t>
            </w:r>
            <w:r>
              <w:rPr>
                <w:rStyle w:val="8"/>
                <w:color w:val="auto"/>
                <w:lang w:val="en-US" w:eastAsia="zh-CN" w:bidi="ar"/>
              </w:rPr>
              <w:br w:type="textWrapping"/>
            </w:r>
            <w:r>
              <w:rPr>
                <w:rStyle w:val="8"/>
                <w:color w:val="auto"/>
                <w:lang w:val="en-US" w:eastAsia="zh-CN" w:bidi="ar"/>
              </w:rPr>
              <w:t>3、使用方便：大屏幕液晶显示，图谱，曲线一目了然，操作简单方便，定量，定性，动力学，DNA/RNA，多波长分析等专用测试程序；</w:t>
            </w:r>
            <w:r>
              <w:rPr>
                <w:rStyle w:val="8"/>
                <w:color w:val="auto"/>
                <w:lang w:val="en-US" w:eastAsia="zh-CN" w:bidi="ar"/>
              </w:rPr>
              <w:br w:type="textWrapping"/>
            </w:r>
            <w:r>
              <w:rPr>
                <w:rStyle w:val="8"/>
                <w:color w:val="auto"/>
                <w:lang w:val="en-US" w:eastAsia="zh-CN" w:bidi="ar"/>
              </w:rPr>
              <w:t>4、使用寿命长：原装氘灯，钨灯，确保寿命长达2年，接收器寿命长达20年；</w:t>
            </w:r>
            <w:r>
              <w:rPr>
                <w:rStyle w:val="8"/>
                <w:color w:val="auto"/>
                <w:lang w:val="en-US" w:eastAsia="zh-CN" w:bidi="ar"/>
              </w:rPr>
              <w:br w:type="textWrapping"/>
            </w:r>
            <w:r>
              <w:rPr>
                <w:rStyle w:val="8"/>
                <w:color w:val="auto"/>
                <w:lang w:val="en-US" w:eastAsia="zh-CN" w:bidi="ar"/>
              </w:rPr>
              <w:t>5、多种附件：自动吸样器，微量池架，积分球漫反射，5°镜面反射等多种附件，满足特殊要求应用；</w:t>
            </w:r>
            <w:r>
              <w:rPr>
                <w:rStyle w:val="8"/>
                <w:color w:val="auto"/>
                <w:lang w:val="en-US" w:eastAsia="zh-CN" w:bidi="ar"/>
              </w:rPr>
              <w:br w:type="textWrapping"/>
            </w:r>
            <w:r>
              <w:rPr>
                <w:rStyle w:val="8"/>
                <w:color w:val="auto"/>
                <w:lang w:val="en-US" w:eastAsia="zh-CN" w:bidi="ar"/>
              </w:rPr>
              <w:t>6、可选配PC端反控软件，将实现更多应用功能；</w:t>
            </w:r>
            <w:r>
              <w:rPr>
                <w:rStyle w:val="8"/>
                <w:color w:val="auto"/>
                <w:lang w:val="en-US" w:eastAsia="zh-CN" w:bidi="ar"/>
              </w:rPr>
              <w:br w:type="textWrapping"/>
            </w:r>
            <w:r>
              <w:rPr>
                <w:rStyle w:val="8"/>
                <w:color w:val="auto"/>
                <w:lang w:val="en-US" w:eastAsia="zh-CN" w:bidi="ar"/>
              </w:rPr>
              <w:t>7、光度测量：方便测量样品在指定波长的吸光度，透过率，定点测试最多可同时测试10个波长；</w:t>
            </w:r>
            <w:r>
              <w:rPr>
                <w:rStyle w:val="8"/>
                <w:color w:val="auto"/>
                <w:lang w:val="en-US" w:eastAsia="zh-CN" w:bidi="ar"/>
              </w:rPr>
              <w:br w:type="textWrapping"/>
            </w:r>
            <w:r>
              <w:rPr>
                <w:rStyle w:val="8"/>
                <w:color w:val="auto"/>
                <w:lang w:val="en-US" w:eastAsia="zh-CN" w:bidi="ar"/>
              </w:rPr>
              <w:t>8、定量测量：自动建立标准曲线，一阶/一阶过零，二阶，三阶曲线拟合，单波长校正，双波长校正，三点法可选，标准曲线可储存和调用；</w:t>
            </w:r>
            <w:r>
              <w:rPr>
                <w:rStyle w:val="8"/>
                <w:color w:val="auto"/>
                <w:lang w:val="en-US" w:eastAsia="zh-CN" w:bidi="ar"/>
              </w:rPr>
              <w:br w:type="textWrapping"/>
            </w:r>
            <w:r>
              <w:rPr>
                <w:rStyle w:val="8"/>
                <w:color w:val="auto"/>
                <w:lang w:val="en-US" w:eastAsia="zh-CN" w:bidi="ar"/>
              </w:rPr>
              <w:t>9、定性测量：扫描速度3500nm/min，图谱处理方法众多，包含，缩放，平滑，滤波，峰谷检测等；</w:t>
            </w:r>
            <w:r>
              <w:rPr>
                <w:rStyle w:val="8"/>
                <w:color w:val="auto"/>
                <w:lang w:val="en-US" w:eastAsia="zh-CN" w:bidi="ar"/>
              </w:rPr>
              <w:br w:type="textWrapping"/>
            </w:r>
            <w:r>
              <w:rPr>
                <w:rStyle w:val="8"/>
                <w:color w:val="auto"/>
                <w:lang w:val="en-US" w:eastAsia="zh-CN" w:bidi="ar"/>
              </w:rPr>
              <w:t>10、动力学测量：酶动力学反应率计算，缩放，平滑，滤波，峰谷检测，求导等多种图谱处理方法选择；</w:t>
            </w:r>
            <w:r>
              <w:rPr>
                <w:rStyle w:val="8"/>
                <w:color w:val="auto"/>
                <w:lang w:val="en-US" w:eastAsia="zh-CN" w:bidi="ar"/>
              </w:rPr>
              <w:br w:type="textWrapping"/>
            </w:r>
            <w:r>
              <w:rPr>
                <w:rStyle w:val="8"/>
                <w:color w:val="auto"/>
                <w:lang w:val="en-US" w:eastAsia="zh-CN" w:bidi="ar"/>
              </w:rPr>
              <w:t>11、DNA/RNA，蛋白测试功能，自动计算样品比值和浓度；</w:t>
            </w:r>
            <w:r>
              <w:rPr>
                <w:rStyle w:val="8"/>
                <w:color w:val="auto"/>
                <w:lang w:val="en-US" w:eastAsia="zh-CN" w:bidi="ar"/>
              </w:rPr>
              <w:br w:type="textWrapping"/>
            </w:r>
            <w:r>
              <w:rPr>
                <w:rStyle w:val="8"/>
                <w:color w:val="auto"/>
                <w:lang w:val="en-US" w:eastAsia="zh-CN" w:bidi="ar"/>
              </w:rPr>
              <w:t>12、波长范围:190-1100nm；</w:t>
            </w:r>
            <w:r>
              <w:rPr>
                <w:rStyle w:val="8"/>
                <w:color w:val="auto"/>
                <w:lang w:val="en-US" w:eastAsia="zh-CN" w:bidi="ar"/>
              </w:rPr>
              <w:br w:type="textWrapping"/>
            </w:r>
            <w:r>
              <w:rPr>
                <w:rStyle w:val="8"/>
                <w:color w:val="auto"/>
                <w:lang w:val="en-US" w:eastAsia="zh-CN" w:bidi="ar"/>
              </w:rPr>
              <w:t>13、光谱带宽:2nm；</w:t>
            </w:r>
            <w:r>
              <w:rPr>
                <w:rStyle w:val="8"/>
                <w:color w:val="auto"/>
                <w:lang w:val="en-US" w:eastAsia="zh-CN" w:bidi="ar"/>
              </w:rPr>
              <w:br w:type="textWrapping"/>
            </w:r>
            <w:r>
              <w:rPr>
                <w:rStyle w:val="8"/>
                <w:color w:val="auto"/>
                <w:lang w:val="en-US" w:eastAsia="zh-CN" w:bidi="ar"/>
              </w:rPr>
              <w:t>14、波长准确度:±0.5nm；</w:t>
            </w:r>
            <w:r>
              <w:rPr>
                <w:rStyle w:val="8"/>
                <w:color w:val="auto"/>
                <w:lang w:val="en-US" w:eastAsia="zh-CN" w:bidi="ar"/>
              </w:rPr>
              <w:br w:type="textWrapping"/>
            </w:r>
            <w:r>
              <w:rPr>
                <w:rStyle w:val="8"/>
                <w:color w:val="auto"/>
                <w:lang w:val="en-US" w:eastAsia="zh-CN" w:bidi="ar"/>
              </w:rPr>
              <w:t>15、波长重复性:±0.2nm；</w:t>
            </w:r>
            <w:r>
              <w:rPr>
                <w:rStyle w:val="8"/>
                <w:color w:val="auto"/>
                <w:lang w:val="en-US" w:eastAsia="zh-CN" w:bidi="ar"/>
              </w:rPr>
              <w:br w:type="textWrapping"/>
            </w:r>
            <w:r>
              <w:rPr>
                <w:rStyle w:val="8"/>
                <w:color w:val="auto"/>
                <w:lang w:val="en-US" w:eastAsia="zh-CN" w:bidi="ar"/>
              </w:rPr>
              <w:t>16、透射比准确度:±0.3％T，±0.002Abs（0-0.5Abs），±0.004Abs（0.5-1.0Abs）；</w:t>
            </w:r>
            <w:r>
              <w:rPr>
                <w:rStyle w:val="8"/>
                <w:color w:val="auto"/>
                <w:lang w:val="en-US" w:eastAsia="zh-CN" w:bidi="ar"/>
              </w:rPr>
              <w:br w:type="textWrapping"/>
            </w:r>
            <w:r>
              <w:rPr>
                <w:rStyle w:val="8"/>
                <w:color w:val="auto"/>
                <w:lang w:val="en-US" w:eastAsia="zh-CN" w:bidi="ar"/>
              </w:rPr>
              <w:t>17、透射比重复性:±0.1％T，±0.001Abs（0-0.5Abs），±0.002Abs（0.5-1.0Abs）；</w:t>
            </w:r>
            <w:r>
              <w:rPr>
                <w:rStyle w:val="8"/>
                <w:color w:val="auto"/>
                <w:lang w:val="en-US" w:eastAsia="zh-CN" w:bidi="ar"/>
              </w:rPr>
              <w:br w:type="textWrapping"/>
            </w:r>
            <w:r>
              <w:rPr>
                <w:rStyle w:val="8"/>
                <w:color w:val="auto"/>
                <w:lang w:val="en-US" w:eastAsia="zh-CN" w:bidi="ar"/>
              </w:rPr>
              <w:t>18、杂散光:≤0.05％T在220,340nm处；</w:t>
            </w:r>
            <w:r>
              <w:rPr>
                <w:rStyle w:val="8"/>
                <w:color w:val="auto"/>
                <w:lang w:val="en-US" w:eastAsia="zh-CN" w:bidi="ar"/>
              </w:rPr>
              <w:br w:type="textWrapping"/>
            </w:r>
            <w:r>
              <w:rPr>
                <w:rStyle w:val="8"/>
                <w:color w:val="auto"/>
                <w:lang w:val="en-US" w:eastAsia="zh-CN" w:bidi="ar"/>
              </w:rPr>
              <w:t>19、噪声:±0.0015Abs；</w:t>
            </w:r>
            <w:r>
              <w:rPr>
                <w:rStyle w:val="8"/>
                <w:color w:val="auto"/>
                <w:lang w:val="en-US" w:eastAsia="zh-CN" w:bidi="ar"/>
              </w:rPr>
              <w:br w:type="textWrapping"/>
            </w:r>
            <w:r>
              <w:rPr>
                <w:rStyle w:val="8"/>
                <w:color w:val="auto"/>
                <w:lang w:val="en-US" w:eastAsia="zh-CN" w:bidi="ar"/>
              </w:rPr>
              <w:t>20、漂移:±0.0015A/H在500nm，预热后；基线平直度:±0.0015Abs；</w:t>
            </w:r>
            <w:r>
              <w:rPr>
                <w:rStyle w:val="8"/>
                <w:color w:val="auto"/>
                <w:lang w:val="en-US" w:eastAsia="zh-CN" w:bidi="ar"/>
              </w:rPr>
              <w:br w:type="textWrapping"/>
            </w:r>
            <w:r>
              <w:rPr>
                <w:rStyle w:val="8"/>
                <w:color w:val="auto"/>
                <w:lang w:val="en-US" w:eastAsia="zh-CN" w:bidi="ar"/>
              </w:rPr>
              <w:t>21、基线暗噪声:0.1％T；</w:t>
            </w:r>
            <w:r>
              <w:rPr>
                <w:rStyle w:val="8"/>
                <w:color w:val="auto"/>
                <w:lang w:val="en-US" w:eastAsia="zh-CN" w:bidi="ar"/>
              </w:rPr>
              <w:br w:type="textWrapping"/>
            </w:r>
            <w:r>
              <w:rPr>
                <w:rStyle w:val="8"/>
                <w:color w:val="auto"/>
                <w:lang w:val="en-US" w:eastAsia="zh-CN" w:bidi="ar"/>
              </w:rPr>
              <w:t>22、光度范围:0-200％T，-4-4A，0-9999c（0-9999f）；</w:t>
            </w:r>
            <w:r>
              <w:rPr>
                <w:rStyle w:val="8"/>
                <w:color w:val="auto"/>
                <w:lang w:val="en-US" w:eastAsia="zh-CN" w:bidi="ar"/>
              </w:rPr>
              <w:br w:type="textWrapping"/>
            </w:r>
            <w:r>
              <w:rPr>
                <w:rStyle w:val="8"/>
                <w:color w:val="auto"/>
                <w:lang w:val="en-US" w:eastAsia="zh-CN" w:bidi="ar"/>
              </w:rPr>
              <w:t>23、光源:氘灯和钨灯；</w:t>
            </w:r>
            <w:r>
              <w:rPr>
                <w:rStyle w:val="8"/>
                <w:color w:val="auto"/>
                <w:lang w:val="en-US" w:eastAsia="zh-CN" w:bidi="ar"/>
              </w:rPr>
              <w:br w:type="textWrapping"/>
            </w:r>
            <w:r>
              <w:rPr>
                <w:rStyle w:val="8"/>
                <w:color w:val="auto"/>
                <w:lang w:val="en-US" w:eastAsia="zh-CN" w:bidi="ar"/>
              </w:rPr>
              <w:t>24、数据显示:320</w:t>
            </w:r>
            <w:r>
              <w:rPr>
                <w:rFonts w:ascii="Arial" w:hAnsi="Arial" w:eastAsia="宋体" w:cs="Arial"/>
                <w:i w:val="0"/>
                <w:iCs w:val="0"/>
                <w:color w:val="auto"/>
                <w:kern w:val="0"/>
                <w:sz w:val="22"/>
                <w:szCs w:val="22"/>
                <w:u w:val="none"/>
                <w:lang w:val="en-US" w:eastAsia="zh-CN" w:bidi="ar"/>
              </w:rPr>
              <w:t>×</w:t>
            </w:r>
            <w:r>
              <w:rPr>
                <w:rStyle w:val="8"/>
                <w:color w:val="auto"/>
                <w:lang w:val="en-US" w:eastAsia="zh-CN" w:bidi="ar"/>
              </w:rPr>
              <w:t>240图形液晶显示；</w:t>
            </w:r>
            <w:r>
              <w:rPr>
                <w:rStyle w:val="8"/>
                <w:color w:val="auto"/>
                <w:lang w:val="en-US" w:eastAsia="zh-CN" w:bidi="ar"/>
              </w:rPr>
              <w:br w:type="textWrapping"/>
            </w:r>
            <w:r>
              <w:rPr>
                <w:rStyle w:val="8"/>
                <w:color w:val="auto"/>
                <w:lang w:val="en-US" w:eastAsia="zh-CN" w:bidi="ar"/>
              </w:rPr>
              <w:t>25、扫描速度:高中低三挡/最快4600nm/min;USB接口，Centronics并口，（可内置和外置微型打印机）。</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422E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95A2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0F8E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A98D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5778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8"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1B27A">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47</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7BAD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红外光谱仪</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AA14D">
            <w:pPr>
              <w:jc w:val="center"/>
              <w:rPr>
                <w:rFonts w:hint="eastAsia" w:ascii="宋体" w:hAnsi="宋体" w:eastAsia="宋体" w:cs="宋体"/>
                <w:i w:val="0"/>
                <w:iCs w:val="0"/>
                <w:color w:val="auto"/>
                <w:kern w:val="0"/>
                <w:sz w:val="22"/>
                <w:szCs w:val="22"/>
                <w:u w:val="none"/>
                <w:lang w:val="en-US" w:eastAsia="zh-CN" w:bidi="ar"/>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2A51A">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1、在国内首次采用计算机直接比例记录原理；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2、采用一块高能量双闪耀光栅覆盖整个工作波段；</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3、采用高性能计算机进行仪器控制和数据处理；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4、WINDWOS中文操作软件，采用USB接口；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5、光谱背景基线记忆 光谱背景基线校正 光谱数据累加运算  %T与ABS转换；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6、光谱数据平滑运算 光谱基线倾斜校正 光谱文件管理  光谱峰值检出；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7、光谱数据微分运算 光谱数据四则运算 光谱刻度扩展  光谱吸收扩展；</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8、波数范围：4000-400cm-1；</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9、波数精度：≤±4cm-1(4000-2000cm-1);±2 cm-1(2000-400cm-1)；</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10、波数重复性：≤2cm-1(4000-2000cm-1); ≤±1cm-1(2000-400cm-1)；</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11、分辨能力：1.5cm-1(1000cm-1附近)；</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12、透过率精度：±0.2%T(不含噪音电平)；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13、透过率重复性：≤0.5%T（1000 cm-1—930 cm-1）；</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14、Io线平直度：≤±2%T；</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15、杂散光：≤0.5%T(4000-650cm-1);≤1%T(650-400cm-1)；</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16、测试模式：三种(透过率、吸光度、单光束)；</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17、扫描速度：(很快、快、正常、慢、很慢)；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狭缝程序：五档(很宽、宽、正常、窄、很窄)；</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响应：四档(很快、快、正常、慢)；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18、工作方式：三种(连续扫描、重复扫描、定波长扫描)；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19、横、纵坐标扩展：任意。</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D977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B157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D133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BFC3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67AB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8"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C36FF">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48</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56D3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分光光度计</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3BB5B">
            <w:pPr>
              <w:jc w:val="center"/>
              <w:rPr>
                <w:rFonts w:hint="eastAsia" w:ascii="宋体" w:hAnsi="宋体" w:eastAsia="宋体" w:cs="宋体"/>
                <w:i w:val="0"/>
                <w:iCs w:val="0"/>
                <w:color w:val="auto"/>
                <w:kern w:val="0"/>
                <w:sz w:val="22"/>
                <w:szCs w:val="22"/>
                <w:u w:val="none"/>
                <w:lang w:val="en-US" w:eastAsia="zh-CN" w:bidi="ar"/>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D1D8F">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1、仪器等级：Ⅲ；</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2、光学系统：单光束、衍射光栅；</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3、波长范围：340～1000nm；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4、光源：钨卤素灯12V20W；</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5、接收元件：光电池；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6、波长最大允许误差（nm）：±2；</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7、波长重复性（nm）：≤1；</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8、光谱带宽（nm）： 4±0.8；</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9、杂散光（T）：≤0.3%（在360nm处）；</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10、透射比测量范围（T）：0.0%～200.0%；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11、吸光度测量范围（A）：0.000～3A；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12、浓度直读范围：0000～1999；</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13、透射比最大允许误差：±0.5%；</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14、透射比重复性：≤0.2%；</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15、噪声：100%噪声≤0.5%/3min，0%噪声≤0.2%3min；</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16、电源：AC220V±10%，50Hz±10%；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17、外形尺寸：390mm×300mm×170mm（±20mm）。</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835A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AAFF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F895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9BF9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DE5F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8"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2BA0B">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49</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2184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台式高速离心机</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72F50">
            <w:pPr>
              <w:jc w:val="center"/>
              <w:rPr>
                <w:rFonts w:hint="eastAsia" w:ascii="宋体" w:hAnsi="宋体" w:eastAsia="宋体" w:cs="宋体"/>
                <w:i w:val="0"/>
                <w:iCs w:val="0"/>
                <w:color w:val="auto"/>
                <w:kern w:val="0"/>
                <w:sz w:val="22"/>
                <w:szCs w:val="22"/>
                <w:u w:val="none"/>
                <w:lang w:val="en-US" w:eastAsia="zh-CN" w:bidi="ar"/>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top"/>
          </w:tcPr>
          <w:p w14:paraId="7B263CF7">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1、整机设计符合人机工程学，流线型设计，全钢结构，不锈钢离心腔，安全美观实用；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2、TFT真彩大屏幕触控液晶显示，智能化控制、简单方便地操作、触摸面板，同时显示设定参数和运行参数；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3、无刷直流变频电机驱动，运行宁静；</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★4、设有离心力切换专用键；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★5、采用静音机电，一体化电机门锁；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6、设有减震装置，减少振动，运行平稳，噪音≤54 dBA；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7、10种升、降速率选择；                                                                                                                                                                                                                                  ★8、标配角转子：12×1.5ml；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★9、最高转速:16600r/min；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★10、最大离心力:19840xg；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★11、电机：无刷直流变频电机；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★12、定时范围:0-99h59min。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提供具有CMA或CNAS资质的第三方检验检测机构出具的质量检测合格报告复印件，加盖厂家公章，带★参数第4、5、8、9、10、11、12项参数必须在出具的检测报告中体现。</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D001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05C4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F4C0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9242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DA87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8"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C9C21">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50</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4DB4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超声波清洗机</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C6D57">
            <w:pPr>
              <w:jc w:val="center"/>
              <w:rPr>
                <w:rFonts w:hint="eastAsia" w:ascii="宋体" w:hAnsi="宋体" w:eastAsia="宋体" w:cs="宋体"/>
                <w:i w:val="0"/>
                <w:iCs w:val="0"/>
                <w:color w:val="auto"/>
                <w:kern w:val="0"/>
                <w:sz w:val="22"/>
                <w:szCs w:val="22"/>
                <w:u w:val="none"/>
                <w:lang w:val="en-US" w:eastAsia="zh-CN" w:bidi="ar"/>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FCC1C">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1、超声功率：500W；</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2、定时范围：1-99分任意可调；</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3、温度范围：0-80℃任意设定，实时显示清洗槽内温度；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4、容量：10L；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5、具有网篮、降音盖、排水；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6、内胆材料：不锈钢冲压槽SUS304，外壳材料：SUS304；</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7、外形尺寸（长*宽*高):330mm×270mm×310mm（±20mm）；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8、内槽尺寸（长*宽*高):300mm×240mm×150mm（±20mm）。</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2CEC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BC83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E720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6C9C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D789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8"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58EA2">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51</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3AB4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除湿机</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310CE">
            <w:pPr>
              <w:jc w:val="center"/>
              <w:rPr>
                <w:rFonts w:hint="eastAsia" w:ascii="宋体" w:hAnsi="宋体" w:eastAsia="宋体" w:cs="宋体"/>
                <w:i w:val="0"/>
                <w:iCs w:val="0"/>
                <w:color w:val="auto"/>
                <w:kern w:val="0"/>
                <w:sz w:val="22"/>
                <w:szCs w:val="22"/>
                <w:u w:val="none"/>
                <w:lang w:val="en-US" w:eastAsia="zh-CN" w:bidi="ar"/>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A5818">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1、电脑式控制，特有定时功能；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2、低温适用，自动化霜 ，特有湿度1%可调功能，大型水箱；</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3、水满自动停机 ，特有故障自动判断功能；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4、当前湿度数码动态显示 ，底部装有万向轮，自由移动；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5、除湿量 50升/天。</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96E33">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A4A4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C34A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929A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098F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8"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4C19A">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52</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68AA3">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实验培训</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FFAB5">
            <w:pPr>
              <w:jc w:val="center"/>
              <w:rPr>
                <w:rFonts w:hint="eastAsia" w:ascii="宋体" w:hAnsi="宋体" w:eastAsia="宋体" w:cs="宋体"/>
                <w:i w:val="0"/>
                <w:iCs w:val="0"/>
                <w:color w:val="auto"/>
                <w:kern w:val="0"/>
                <w:sz w:val="22"/>
                <w:szCs w:val="22"/>
                <w:u w:val="none"/>
                <w:lang w:val="en-US" w:eastAsia="zh-CN" w:bidi="ar"/>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CF033">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1、提供现场仪器设备使用方法、实验开展培训，具体培训课程和课时依据清单设备情况等确认；</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2、每个课程至少包含：课程简介、教学材料及用具、实验步骤、课时安排、实验思考等；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培训课程内容：除去粗盐中的钙镁离子与硫酸盐，定物质的量浓度溶液的配制，化学反应速率影响条件探究，亚硝酸盐检测，溶液电导率测定，物质的熔点测定，有机物液体折光率测定等，具体培训课程和课时依据清单设备情况等确认，不含培训相关实验使用的试剂和耗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4、提供清单核心产品功能、使用视频；</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5、提供清单相关学科常做的实验视频；</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6、提供清单对应课程实验操作手册（电子版）；</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7、实验课程培训与服务原厂家培训人员需具有相关学科硕士学历证书或高级教师资格证书。</w:t>
            </w: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48C3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FCE2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项</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C7B3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50FA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B7A8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1529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750FAB3">
            <w:pPr>
              <w:jc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32"/>
                <w:szCs w:val="32"/>
                <w:u w:val="none"/>
                <w:lang w:val="en-US" w:eastAsia="zh-CN" w:bidi="ar"/>
              </w:rPr>
              <w:t>录播系统</w:t>
            </w:r>
          </w:p>
        </w:tc>
      </w:tr>
      <w:tr w14:paraId="33F89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0"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022E8">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DF05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常态化录播互动一体机</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289F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151255" cy="1289685"/>
                  <wp:effectExtent l="0" t="0" r="10795" b="5715"/>
                  <wp:docPr id="55"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14" descr="IMG_256"/>
                          <pic:cNvPicPr>
                            <a:picLocks noChangeAspect="1"/>
                          </pic:cNvPicPr>
                        </pic:nvPicPr>
                        <pic:blipFill>
                          <a:blip r:embed="rId13"/>
                          <a:stretch>
                            <a:fillRect/>
                          </a:stretch>
                        </pic:blipFill>
                        <pic:spPr>
                          <a:xfrm>
                            <a:off x="0" y="0"/>
                            <a:ext cx="1151255" cy="1289685"/>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top"/>
          </w:tcPr>
          <w:p w14:paraId="1A8938F0">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1.要求录播主机采用一体化嵌入式硬件设计架构，支持壁挂式安装；内置国产化八核处理器、Linux系统、≥8GB内存，≥1T硬盘。</w:t>
            </w:r>
          </w:p>
          <w:p w14:paraId="6ABD20F2">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★2.要求录播主机满足录制、直播、点播、互动、导播管理、存储、切换、视音频编码、语音转写、虚拟抠像、行为分析等功能，支持远程互动教学，实现远程互动网络课堂。 (投标时须提供具有CNAS标识的检测报告复印件及报告编号在全国认证认可信息公共服务平台的查询截图并加盖制造商公章)</w:t>
            </w:r>
          </w:p>
          <w:p w14:paraId="30A39D86">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要求配置≥17英寸电容触控液晶屏，采用防指纹涂层工艺，无须外接显示设备，用户可直接通过主机查看已录制的视频，支持在主机上直接播放查看录制效果，并可使用U盘拷贝。(投标时须提供具有CNAS标识的检测报告复印件及报告编号在全国认证认可信息公共服务平台的查询截图并加盖制造商公章)</w:t>
            </w:r>
          </w:p>
          <w:p w14:paraId="713CBFDD">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要求具有多指智能手势识别息屏功能，操作者可在触摸屏任意位置，通过触摸实现对屏幕背光的关闭和开启。(投标时须提供具有CNAS标识的检测报告复印件及报告编号在全国认证认可信息公共服务平台的查询截图并加盖制造商公章)</w:t>
            </w:r>
          </w:p>
          <w:p w14:paraId="241F4C29">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5.要求支持≥2路HDMI输入接口，支持≥3路HDMI输出接口，≥1路输出本地画面，≥1路输出合成画面，≥1路HDMI自定义输出视频源和分辨率。</w:t>
            </w:r>
          </w:p>
          <w:p w14:paraId="73688DDD">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6.要求支持≥1路线性输入，≥1路3.5mm音频输入，≥1路线性输出，≥1路3.5mm音频输出。</w:t>
            </w:r>
          </w:p>
          <w:p w14:paraId="5EA2D2F0">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7.要求支持≥2路RS232控制接口。</w:t>
            </w:r>
          </w:p>
          <w:p w14:paraId="76129C93">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8.要求支持≥1路TYPE-C接口，具备≥3路USB3.0接口，支持连接鼠标、键盘进行导播控制以及主机连接U盘进行课程视频的录制、下载，支持外接光驱刻录光盘，拷贝本地视频至光驱刻录。</w:t>
            </w:r>
          </w:p>
          <w:p w14:paraId="598BE794">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9.要求录播主机内置不低于2个5W的扬声器，用于播放本地视频声音。</w:t>
            </w:r>
          </w:p>
          <w:p w14:paraId="6B9D085E">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10.要求支持≥5路RJ45网口，其中至少4路为POE网口，集供电、控制、视频传输于一体。支持摄像机智能组网，摄像机即插即用。(投标时须提供具有CNAS标识的检测报告复印件及报告编号在全国认证认可信息公共服务平台的查询截图并加盖制造商公章)</w:t>
            </w:r>
          </w:p>
          <w:p w14:paraId="169BCACE">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11.视频编码：要求支持H.265和H.264两种视频编码协议，实现更高效率和更好质量的编码技术，支持4K分辨率（3840*2160）视频的编码和录制。</w:t>
            </w:r>
          </w:p>
          <w:p w14:paraId="441EE756">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12.要求支持IPV4、IPV6链路地址、IPV6外网地址三个网络地址配置，支持启用DHCP自动获取IP地址。</w:t>
            </w:r>
          </w:p>
          <w:p w14:paraId="244E69F0">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13.为保证具有更好的散热效果，主机需内置散热风扇，可自定义主机风扇转速。</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F909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706B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DE29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99A8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5DE4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52B3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2</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A67C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常态化录播系统</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FE16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181735" cy="701040"/>
                  <wp:effectExtent l="0" t="0" r="18415" b="3810"/>
                  <wp:docPr id="56" name="图片 15"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15" descr="IMG_257"/>
                          <pic:cNvPicPr>
                            <a:picLocks noChangeAspect="1"/>
                          </pic:cNvPicPr>
                        </pic:nvPicPr>
                        <pic:blipFill>
                          <a:blip r:embed="rId14"/>
                          <a:stretch>
                            <a:fillRect/>
                          </a:stretch>
                        </pic:blipFill>
                        <pic:spPr>
                          <a:xfrm>
                            <a:off x="0" y="0"/>
                            <a:ext cx="1181735" cy="70104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top"/>
          </w:tcPr>
          <w:p w14:paraId="55998693">
            <w:pPr>
              <w:keepNext w:val="0"/>
              <w:keepLines w:val="0"/>
              <w:widowControl/>
              <w:suppressLineNumbers w:val="0"/>
              <w:jc w:val="left"/>
              <w:textAlignment w:val="top"/>
              <w:rPr>
                <w:rFonts w:hint="eastAsia" w:ascii="宋体" w:hAnsi="宋体" w:eastAsia="宋体" w:cs="宋体"/>
                <w:i w:val="0"/>
                <w:iCs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1.系统支持账号密码登录，支持电影模式、资源模式等录制模式，支持≥1路电影模式加≥6路资源备份，可同时录制合成画面、教师全景、教师特写、学生全景、学生特写、板书画面、电脑画面。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2.录制格式至少支持MP4/FLV/TS，录制分辨率支持3840*2160、1920*1080等，支持录制帧率设定，可选择25fps/30fps，码流支持1000-20000kbps之间手动设置。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3.支持实时显示录播主机CPU的使用率，硬盘使用情况，不少于6路预监画面，可自定义通道预监画面名称，可同步显示对应摄像机的电量，具有自动息屏功能，可选择息屏时间。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支持手指点控模式；导播模式支持视频预览、直播输出监视、视频切换等功能，其中手指拖动视频切换时支持导播小画面定位跟随。(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5.支持添加字幕，支持包括系统时间在内的九种预设字幕的设置，其中系统时间支持自动校准。可直接通过拖拽实现自定义字幕显示位置。支持设置≥9种字体大小、≥8种字体颜色、≥8种字体背景颜色选择。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★6.系统界面自带虚拟软键盘，无需外接USB键盘，可输入中文、英文、数字、特殊符号。(投标时须提供具有CNAS标识的检测报告复印件及报告编号在全国认证认可信息公共服务平台的查询截图并加盖制造商公章)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7.支持导播模式设置：至少包括手动、半自动、全自动模式，具有自动轮巡导播模式，可自定义轮巡画面和间隔时长。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8.需支持会议导播模式，开启会议模式后，系统根据会议麦克风发言自动切换视频画面预置位。</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提供多种画面布局模式，支持视频画面叠加与组合，包括单画面、双分屏画面、三分屏画面、四分屏画面显示，可直接通过手指触控拖动通道画面实现多分屏布局显示画面的替换，替换时支持导播小画面定位跟随。(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10.需支持自定义布局方式，支持多个视频图层自由叠加组合，自定义布局时可随意拖拉画面窗口，更改布局背景和边框颜色。</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11.支持≥4种片头和≥4种片尾的添加，可以设置插入片头片尾的时间，支持jpg、png格式。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12.台标支持≥4个固定位置，分别为左上、右上、左下、右下，支持手动拖拽移动台标，实现界面任意位置的台标设置。支持设定图片台标，支持jpg、png格式。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13.支持上滑、下滑、左滑、右滑等多种切换特效，支持自定义选择≥8种特效切换速度。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14.系统支持摄像机云台控制，可以对摄像机进行变焦、上下左右位置调整以及≥8个预置位的设置，整个过程支持手指触控操作。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15.系统可以进行音量设置，可以采用手指拖动方式控制设备输入输出的音量大小。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★16.支持对屏幕亮度进行设置，采用手指拖动方式控制屏幕的亮度。(投标时须提供具有CNAS标识的检测报告复印件及报告编号在全国认证认可信息公共服务平台的查询截图并加盖制造商公章)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17.系统需支持录制倒计时和循环记录功能，在硬盘存储空间为0时，仍可进行录制，将最早录制的视频文件删除，支持录制到U盘。</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18.所录制的视频文件既可存储在本地硬盘，也支持通过FTP上传至平台，同时支持用户随时通过录播主机点播回放视频，并可使用移动磁盘或硬盘拷贝下载。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19.需支持本地文件重命名，具有视频文件回收站功能，保存至少7天后自动删除。</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20.系统需支持长视频分段录制的功能，可自定义视频文件分段时长，当录制课程时间较长时，可在不结束录制的条件下自动按分段时长将课程视频文件分割录制成多个视频文件，至少提供不限时长、45分钟、60分钟、90分钟、120分钟、150分钟、180分钟、240分钟等多种方式可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21.系统应具有推送公网直播功能并可在设备上自动生成直播二维码，扫描即可观看直播，系统可选择创建直播类型，至少包括活动直播和教研直播，支持自定义直播标题和起始时间，可设置直播分辨率和码率，调接直播画面音量大小，支持直播列表的查看，直播列表展示课程天数。</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22.系统支持RTMP直播推流，推送的直播流可选择不同视频源，可选画面≥4个，可同时开启平台直播和三方推流直播。</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23.要求内置微课制作功能，支持不少于前景、人像、背景3层场景叠加，叠加的场景支持PPT、视频、图片，虚拟抠像后的人像等类型。要求支持虚拟抠像后合成的画面实现和远端进行音视频互动。(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24.至少支持智能抠像和键显色两种抠像模式；智能抠像可用于无幕布场景使用，键显色模式支持专业蓝/绿箱或幕布环境下抠像，用户可根据环境灵活选择。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25.需支持手动调整前景、人像大小以及位置，抠像功能支持噪点清除、去黑边、溢色清除、前景强化、边缘平滑、饱和度压缩、黑色加强等细节调整，支持校色系数调节由绿幕软件造成的色差，从而达到更为理想的抠像效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26.需支持自定义抠像区域，支持在主画面（播出画面）使用手指圈出抠像区域的方式进行抠像区域的选择，选定后的抠像区域，可通过手指拖拽调整抠像区域位置和大小；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27.系统应具有抠像画面合成功能，内置≥6种常用的画面布局样式，用户可根据需求自行设定≥4种画面布局样式；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28.要求不依赖网络、外置设备即可实现行为分析、实时字幕的语音转写和热词提取。系统内置行为分析系统，至少支持对教室人数、举手、站立、背身、趴下、低头、扭头人数的实时统计，并实时汇总学生的参与度、活跃度和抬头率。(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29.行为分析可选择是否进行举手、趴桌、站立等行为数据展示，可选择学生全景相机位置，语音识别需支持区分角色，自动成生行为分析报告，报告可自动下载至本地文件夹中。</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30.内置互动系统，需支持标准SIP和H.323互动协议，支持互动列表，列表中可以显示所有与会者的信息；支持互动画面布局的显示，布局支持单分屏，双分屏，三分屏，四分屏显示。互动界面支持双流、一键静音、全屏、导播设置等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31.进入互动系统时可支持查看永久课历史记录，可输入房间号快速加入远程互动，并显示对应的课程信息，包括时长、主讲人、房间名称、房间号、丢包率、网络延时等。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32.创建房间时支持对主题、主讲人、开始日期、开始时间和结束时间、验证方式的设置，其中验证方式支持公开和加密的选择。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33.需支持对每个互动房间自动分配短号，可以通过短号直接实现多个设备间的互动，支持房间加密。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34.授课预监：授课过程中，录播主机屏幕将实时显示授课教室和参与互动的听课教室画面，用户可实时查看授课教室的拍摄效果，及互动教室的听课状态。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35.需支持对录播机进行网络检测，可实时检测服务器连通性、网络稳定性、上行下行速度、网络追踪性、网卡信息、信道状态。(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36.系统至少支持查看软件版本，设备型号，硬件版本，设备编号，需支持中英文版本切换，支持本地硬盘格式化，系统可选择在线更新或本地更新，导出调试日志，具有一键恢复出厂设置。</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D6E6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BD86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1B8C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DDA5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63C3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1"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5BF94">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3</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49FB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教师双目摄像机</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8B85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197610" cy="585470"/>
                  <wp:effectExtent l="0" t="0" r="2540" b="0"/>
                  <wp:docPr id="57" name="图片 16"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16" descr="IMG_258"/>
                          <pic:cNvPicPr>
                            <a:picLocks noChangeAspect="1"/>
                          </pic:cNvPicPr>
                        </pic:nvPicPr>
                        <pic:blipFill>
                          <a:blip r:embed="rId15"/>
                          <a:stretch>
                            <a:fillRect/>
                          </a:stretch>
                        </pic:blipFill>
                        <pic:spPr>
                          <a:xfrm>
                            <a:off x="0" y="0"/>
                            <a:ext cx="1197610" cy="58547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12D7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1、采用全景/特写双镜头设计，传感器：1/2.7英寸CMOS，特写镜头800万像素，全景镜头400万像素。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2、教师特写镜头水平视场角26°。全景镜头水平视场角43°。</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3、支持4K(3840×2160）分辨率，兼容1080P、720P等分辨率。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4、视频编码标准： 支持H.264/MJPEG，帧率支持1~30fps，视频码率设置范围：32Kbps ~ 16384Kbps。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5、视频制式：支持50Hz/60Hz，编码等级可设置base line/main profile/high profile。</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6、音频编码标准：支持 AAC、G711A编码格式，音频采样率48KHz，音频码率：支持96Kbps、128Kbps、256Kbps。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7、支持水平翻转、垂直翻转；支持多种白平衡方式，支持自动，室内，室外，一键式，手动；支持背光补偿、图像冻结。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8、摄像机接口：支持1路SDI，1路RJ45 （10M/100M自适应），1路Type-C，1路Line in 3.5mm音频接口；1路Line out 3.5mm音频接口。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9、支持 P0C和POE两种一线通功能，电源、视频、音频、控制四线合一。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10、支持USB音视频输出，同时支持UVC和UAC协议，最大支持4K@30fps输出，兼容主流视频会议软件。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11、内置图像识别跟踪算法，微型机械云台设计，全景特写双镜头采用同系列图像传感器和图像处理器，确保两者图像输出亮度、颜色、风格等保持一致。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12、人脸检测：支持对监视画面中出现的人脸进行检测，在监视或录像状态下，监视画面无明显缺损，物体移动时画面边缘无明显锯齿、拉毛现象。</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13、系统具备图像识别功能，支持同时输出2路场景画面，支持所有画面的自动导播切换。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14、支持通过浏览器进行管理，包括亮度、饱和度、对比度、锐度、色度设置。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15、配合录播主机支持人物动作分析，识别举手、站立、背身、趴下、低头、扭头等人物动作分析。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16、支持 DC12V、POE、POC三种供电方式。</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DF75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357A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9517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9ADC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265F1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09"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526CB">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4</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3C77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学生双目摄像机</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692B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255395" cy="649605"/>
                  <wp:effectExtent l="0" t="0" r="1905" b="17145"/>
                  <wp:docPr id="58" name="图片 17"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17" descr="IMG_259"/>
                          <pic:cNvPicPr>
                            <a:picLocks noChangeAspect="1"/>
                          </pic:cNvPicPr>
                        </pic:nvPicPr>
                        <pic:blipFill>
                          <a:blip r:embed="rId16"/>
                          <a:stretch>
                            <a:fillRect/>
                          </a:stretch>
                        </pic:blipFill>
                        <pic:spPr>
                          <a:xfrm>
                            <a:off x="0" y="0"/>
                            <a:ext cx="1255395" cy="649605"/>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F3DAE">
            <w:pPr>
              <w:keepNext w:val="0"/>
              <w:keepLines w:val="0"/>
              <w:widowControl/>
              <w:numPr>
                <w:ilvl w:val="0"/>
                <w:numId w:val="4"/>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采用全景/特写双镜头设计，传感器：1/2.7英寸CMOS，特写镜头800万像素，全景镜头400万像素。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2、学生特写镜头水平视场角43°。全景镜头水平视场角110°。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3、支持4K(3840×2160）分辨率，兼容1080P、720P等分辨率。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4、视频编码标准： 支持H.264/MJPEG，帧率支持1~30fps，视频码率设置范围：32Kbps ~ 16384Kbps。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5、视频制式：支持50Hz/60Hz，编码等级可设置base line/main profile/high profile。</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6、音频编码标准：支持 AAC、G711A编码格式，音频采样率48KHz，音频码率：支持96Kbps、128Kbps、256Kbps。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7、支持水平翻转、垂直翻转；支持多种白平衡方式，支持自动，室内，室外，一键式，手动；支持背光补偿、图像冻结。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8、摄像机接口：支持1路SDI，1路RJ45 （10M/100M自适应），1路Type-C，1路Line in 3.5mm音频接口；1路Line out 3.5mm音频接口。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9、支持 P0C和POE两种一线通功能，电源、视频、音频、控制四线合一。10.支持USB音视频输出，同时支持UVC和UAC协议，最大支持4K@30fps输出，兼容主流视频会议软件。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11、内置图像识别跟踪算法，微型机械云台设计，全景特写双镜头采用同系列图像传感器和图像处理器，确保两者图像输出亮度、颜色、风格等保持一致。</w:t>
            </w:r>
          </w:p>
          <w:p w14:paraId="68E48995">
            <w:pPr>
              <w:keepNext w:val="0"/>
              <w:keepLines w:val="0"/>
              <w:widowControl/>
              <w:numPr>
                <w:ilvl w:val="0"/>
                <w:numId w:val="5"/>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人脸检测：支持对监视画面中出现的人脸进行检测，在监视或录像状态下，监视画面无明显缺损，物体移动时画面边缘无明显锯齿、拉毛现象。</w:t>
            </w:r>
          </w:p>
          <w:p w14:paraId="00B7C4B4">
            <w:pPr>
              <w:keepNext w:val="0"/>
              <w:keepLines w:val="0"/>
              <w:widowControl/>
              <w:numPr>
                <w:ilvl w:val="0"/>
                <w:numId w:val="5"/>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系统具备图像识别功能，支持同时输出2路场景画面，支持所有画面的自动导播切换。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14、支持通过浏览器进行管理，包括亮度、饱和度、对比度、锐度、色度设置。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15、配合录播主机支持人物动作分析，识别举手、站立、背身、趴下、低头、扭头等人物动作分析。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16、支持 DC12V、POE、POC三种供电方式。</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BD97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A748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0C77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2A09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6E01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0"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79D6B">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5</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5B95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指向拾音话筒</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24ED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227455" cy="1069340"/>
                  <wp:effectExtent l="0" t="0" r="0" b="16510"/>
                  <wp:docPr id="59" name="图片 18"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18" descr="IMG_260"/>
                          <pic:cNvPicPr>
                            <a:picLocks noChangeAspect="1"/>
                          </pic:cNvPicPr>
                        </pic:nvPicPr>
                        <pic:blipFill>
                          <a:blip r:embed="rId17"/>
                          <a:stretch>
                            <a:fillRect/>
                          </a:stretch>
                        </pic:blipFill>
                        <pic:spPr>
                          <a:xfrm>
                            <a:off x="0" y="0"/>
                            <a:ext cx="1227455" cy="106934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top"/>
          </w:tcPr>
          <w:p w14:paraId="10B32640">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1、类型：电容式麦克风</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2、指向性：心型指向性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3、频率响应：20Hz~20KHz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4、灵敏度：12mV/Pa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5、阻抗：150Ω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6、负载阻抗：1kΩ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7、信噪比：65dB,1kHz at 1Pa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8、最大耐声压级（THD&lt;0.5%）：110dB SPL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9、电流耗量：3mA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10、连接方式：Type XLR-3</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7B2B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4195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支</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E4F4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5C5F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A79D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B1B18">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6</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CB92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交换机</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915D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085850" cy="238125"/>
                  <wp:effectExtent l="0" t="0" r="0" b="6350"/>
                  <wp:docPr id="60" name="图片 19"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19" descr="IMG_261"/>
                          <pic:cNvPicPr>
                            <a:picLocks noChangeAspect="1"/>
                          </pic:cNvPicPr>
                        </pic:nvPicPr>
                        <pic:blipFill>
                          <a:blip r:embed="rId18"/>
                          <a:stretch>
                            <a:fillRect/>
                          </a:stretch>
                        </pic:blipFill>
                        <pic:spPr>
                          <a:xfrm>
                            <a:off x="0" y="0"/>
                            <a:ext cx="1085850" cy="238125"/>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AD6A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1、接口：24口千兆+2千兆光口。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2、可靠性：企业级防雷电路，内置专业高耐压电源。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3、供电：支持POE+供电370W，单端口＞30W.</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49C2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B5B9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D237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F566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FE628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CFDC8">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7</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CE2F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系统集成</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AF5E6">
            <w:pP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BFC7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1、包含设备的安装、调试、测试及所有线缆辅材、插线板、分配器等</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D4D5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7305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7549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3065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EB92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1529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211A5D0">
            <w:pPr>
              <w:jc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32"/>
                <w:szCs w:val="32"/>
                <w:u w:val="none"/>
                <w:lang w:val="en-US" w:eastAsia="zh-CN" w:bidi="ar"/>
              </w:rPr>
              <w:t>通风系统</w:t>
            </w:r>
          </w:p>
        </w:tc>
      </w:tr>
      <w:tr w14:paraId="7EDDE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ADBDD">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FA42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变频控制系统</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EB6A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552450" cy="628650"/>
                  <wp:effectExtent l="0" t="0" r="0" b="0"/>
                  <wp:docPr id="26"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0" descr="IMG_256"/>
                          <pic:cNvPicPr>
                            <a:picLocks noChangeAspect="1"/>
                          </pic:cNvPicPr>
                        </pic:nvPicPr>
                        <pic:blipFill>
                          <a:blip r:embed="rId19"/>
                          <a:stretch>
                            <a:fillRect/>
                          </a:stretch>
                        </pic:blipFill>
                        <pic:spPr>
                          <a:xfrm>
                            <a:off x="0" y="0"/>
                            <a:ext cx="552450" cy="62865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0B24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用于控制专用通风机的启动与关闭，并根据实际需要控制专用通风机的风速。</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F220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FCC9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BD5D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4B58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0BE15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A922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2</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D1EC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通风风机</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B3B8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0"/>
                <w:szCs w:val="20"/>
                <w:u w:val="none"/>
                <w:lang w:val="en-US" w:eastAsia="zh-CN" w:bidi="ar"/>
              </w:rPr>
              <w:drawing>
                <wp:inline distT="0" distB="0" distL="114300" distR="114300">
                  <wp:extent cx="584835" cy="584835"/>
                  <wp:effectExtent l="0" t="0" r="5715" b="5715"/>
                  <wp:docPr id="27" name="图片 11"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1" descr="IMG_257"/>
                          <pic:cNvPicPr>
                            <a:picLocks noChangeAspect="1"/>
                          </pic:cNvPicPr>
                        </pic:nvPicPr>
                        <pic:blipFill>
                          <a:blip r:embed="rId20"/>
                          <a:stretch>
                            <a:fillRect/>
                          </a:stretch>
                        </pic:blipFill>
                        <pic:spPr>
                          <a:xfrm>
                            <a:off x="0" y="0"/>
                            <a:ext cx="584835" cy="584835"/>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9E9FB">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1、5.5kw结构：PP蜗牛式离心风机。</w:t>
            </w:r>
          </w:p>
          <w:p w14:paraId="1CBE561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2、功率：4KW。风量：7100-13500m3/h。风压：926-735Pa。噪音：≤55dB(A)。室内换气次数：≥20次/h。终端流速：≥11.3米/秒整个通风系统均为中压系统（500 Pa＜P≤1500 Pa＝，低压系统（P≤500 Pa），主管内风速约8-14米/秒（m/s），支管内风速约6-8米/秒（m/s）。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3、每台通风设备都可以独立操作，相互之间不受影响。</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4、气流组织合理，排气顺畅，无气味溢出、气体排放符合国家规定排放标准。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5、通风系统主管内壁光滑，以降低噪声向室内传播，同时管井外壁应同室内装修保持一致，美观耐用</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4C4C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2C29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49BE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0D0E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A583B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72367">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3</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69D3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风帽</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C4A05">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E92D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6.5APP材质</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A7A9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EB87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C4DF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BB2D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AB7D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F3D87">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4</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963C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消音器</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A75C7">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525A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DN400PP材质</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7141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20BA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27CC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FA76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388E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6"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C345D">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5</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6945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风机软接头</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498DF">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0644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DN650/DN400PP材质</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782E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7FDB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1B33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800C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F542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94585">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6</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00C7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防震垫</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A3EA4">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0F38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橡胶软垫</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EA35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BC65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1940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80C4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6209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AE75C">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7</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E4AF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室内行程管道</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31E91">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0603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DN200；DN160；DN110,</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6782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B3CF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A4C2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61C7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8515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3BC80">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8</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A76A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室外通风系统</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C12D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638175" cy="628650"/>
                  <wp:effectExtent l="0" t="0" r="9525" b="0"/>
                  <wp:docPr id="28" name="图片 12"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2" descr="IMG_258"/>
                          <pic:cNvPicPr>
                            <a:picLocks noChangeAspect="1"/>
                          </pic:cNvPicPr>
                        </pic:nvPicPr>
                        <pic:blipFill>
                          <a:blip r:embed="rId21"/>
                          <a:stretch>
                            <a:fillRect/>
                          </a:stretch>
                        </pic:blipFill>
                        <pic:spPr>
                          <a:xfrm>
                            <a:off x="0" y="0"/>
                            <a:ext cx="638175" cy="62865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604A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DN400:PP材质，根据通风需要设计规格。</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3D01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CD98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4D7A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6067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6317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D2208">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9</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4F69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活性炭吸附箱1</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0C54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752475" cy="628650"/>
                  <wp:effectExtent l="0" t="0" r="9525" b="0"/>
                  <wp:docPr id="29" name="图片 13"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3" descr="IMG_259"/>
                          <pic:cNvPicPr>
                            <a:picLocks noChangeAspect="1"/>
                          </pic:cNvPicPr>
                        </pic:nvPicPr>
                        <pic:blipFill>
                          <a:blip r:embed="rId22"/>
                          <a:stretch>
                            <a:fillRect/>
                          </a:stretch>
                        </pic:blipFill>
                        <pic:spPr>
                          <a:xfrm>
                            <a:off x="0" y="0"/>
                            <a:ext cx="752475" cy="62865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CFB6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尺寸：1500*1500*2000mm，PP材质PP材质，根据通风需要设计规格。</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79BE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9F13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53F3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06DD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B0F7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69F0D">
            <w:pPr>
              <w:keepNext w:val="0"/>
              <w:keepLines w:val="0"/>
              <w:widowControl/>
              <w:suppressLineNumbers w:val="0"/>
              <w:jc w:val="center"/>
              <w:textAlignment w:val="center"/>
              <w:rPr>
                <w:rFonts w:hint="default" w:ascii="宋体" w:hAnsi="宋体" w:eastAsia="宋体" w:cs="宋体"/>
                <w:b/>
                <w:bCs/>
                <w:i w:val="0"/>
                <w:iCs w:val="0"/>
                <w:color w:val="auto"/>
                <w:sz w:val="22"/>
                <w:szCs w:val="22"/>
                <w:u w:val="none"/>
                <w:lang w:val="en-US"/>
              </w:rPr>
            </w:pPr>
            <w:r>
              <w:rPr>
                <w:rFonts w:hint="eastAsia" w:ascii="宋体" w:hAnsi="宋体" w:eastAsia="宋体" w:cs="宋体"/>
                <w:b/>
                <w:bCs/>
                <w:i w:val="0"/>
                <w:iCs w:val="0"/>
                <w:color w:val="auto"/>
                <w:kern w:val="0"/>
                <w:sz w:val="22"/>
                <w:szCs w:val="22"/>
                <w:u w:val="none"/>
                <w:lang w:val="en-US" w:eastAsia="zh-CN" w:bidi="ar"/>
              </w:rPr>
              <w:t>10</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AFA5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通风系统安装调试费</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D853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676400" cy="590550"/>
                  <wp:effectExtent l="0" t="0" r="0" b="0"/>
                  <wp:docPr id="30" name="图片 14"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4" descr="IMG_260"/>
                          <pic:cNvPicPr>
                            <a:picLocks noChangeAspect="1"/>
                          </pic:cNvPicPr>
                        </pic:nvPicPr>
                        <pic:blipFill>
                          <a:blip r:embed="rId23"/>
                          <a:stretch>
                            <a:fillRect/>
                          </a:stretch>
                        </pic:blipFill>
                        <pic:spPr>
                          <a:xfrm>
                            <a:off x="0" y="0"/>
                            <a:ext cx="1676400" cy="590550"/>
                          </a:xfrm>
                          <a:prstGeom prst="rect">
                            <a:avLst/>
                          </a:prstGeom>
                          <a:noFill/>
                          <a:ln w="9525">
                            <a:noFill/>
                          </a:ln>
                        </pic:spPr>
                      </pic:pic>
                    </a:graphicData>
                  </a:graphic>
                </wp:inline>
              </w:drawing>
            </w: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1473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1、整体实验室通风系统安装；</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2、通风系统电气安装；</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3、通风系统调试；</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4、不含地面开槽挖沟及回填恢复工程。</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502D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B877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75CD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6B77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371B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5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99C28">
            <w:pPr>
              <w:keepNext w:val="0"/>
              <w:keepLines w:val="0"/>
              <w:widowControl/>
              <w:suppressLineNumbers w:val="0"/>
              <w:jc w:val="center"/>
              <w:textAlignment w:val="center"/>
              <w:rPr>
                <w:rFonts w:hint="default" w:ascii="宋体" w:hAnsi="宋体" w:eastAsia="宋体" w:cs="宋体"/>
                <w:b/>
                <w:bCs/>
                <w:i w:val="0"/>
                <w:iCs w:val="0"/>
                <w:color w:val="auto"/>
                <w:sz w:val="22"/>
                <w:szCs w:val="22"/>
                <w:u w:val="none"/>
                <w:lang w:val="en-US"/>
              </w:rPr>
            </w:pPr>
            <w:r>
              <w:rPr>
                <w:rFonts w:hint="eastAsia" w:ascii="宋体" w:hAnsi="宋体" w:eastAsia="宋体" w:cs="宋体"/>
                <w:b/>
                <w:bCs/>
                <w:i w:val="0"/>
                <w:iCs w:val="0"/>
                <w:color w:val="auto"/>
                <w:kern w:val="0"/>
                <w:sz w:val="22"/>
                <w:szCs w:val="22"/>
                <w:u w:val="none"/>
                <w:lang w:val="en-US" w:eastAsia="zh-CN" w:bidi="ar"/>
              </w:rPr>
              <w:t>11</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9675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环境营造</w:t>
            </w:r>
          </w:p>
        </w:tc>
        <w:tc>
          <w:tcPr>
            <w:tcW w:w="2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D6C6E">
            <w:pPr>
              <w:jc w:val="center"/>
              <w:rPr>
                <w:rFonts w:hint="eastAsia" w:ascii="宋体" w:hAnsi="宋体" w:eastAsia="宋体" w:cs="宋体"/>
                <w:i w:val="0"/>
                <w:iCs w:val="0"/>
                <w:color w:val="auto"/>
                <w:sz w:val="22"/>
                <w:szCs w:val="22"/>
                <w:u w:val="none"/>
              </w:rPr>
            </w:pPr>
          </w:p>
        </w:tc>
        <w:tc>
          <w:tcPr>
            <w:tcW w:w="7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269B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定制,学科氛围的文化建设，包含符合学科教室文化的知识窗帘、亚克力、KT板展板、挂画等设计出效果图、制作、安装等。</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68C0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B81C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1E52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B310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C6937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2" w:hRule="atLeast"/>
        </w:trPr>
        <w:tc>
          <w:tcPr>
            <w:tcW w:w="1113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722D6F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合计</w:t>
            </w:r>
          </w:p>
        </w:tc>
        <w:tc>
          <w:tcPr>
            <w:tcW w:w="416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FBB2A9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bookmarkEnd w:id="0"/>
    </w:tbl>
    <w:p w14:paraId="5EDA68CE">
      <w:pPr>
        <w:jc w:val="center"/>
        <w:rPr>
          <w:rFonts w:hint="eastAsia"/>
          <w:b/>
          <w:bCs/>
          <w:sz w:val="36"/>
          <w:szCs w:val="36"/>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48F875"/>
    <w:multiLevelType w:val="singleLevel"/>
    <w:tmpl w:val="D748F875"/>
    <w:lvl w:ilvl="0" w:tentative="0">
      <w:start w:val="1"/>
      <w:numFmt w:val="decimal"/>
      <w:suff w:val="nothing"/>
      <w:lvlText w:val="%1、"/>
      <w:lvlJc w:val="left"/>
    </w:lvl>
  </w:abstractNum>
  <w:abstractNum w:abstractNumId="1">
    <w:nsid w:val="0E8C5E14"/>
    <w:multiLevelType w:val="singleLevel"/>
    <w:tmpl w:val="0E8C5E14"/>
    <w:lvl w:ilvl="0" w:tentative="0">
      <w:start w:val="1"/>
      <w:numFmt w:val="decimal"/>
      <w:suff w:val="nothing"/>
      <w:lvlText w:val="%1、"/>
      <w:lvlJc w:val="left"/>
    </w:lvl>
  </w:abstractNum>
  <w:abstractNum w:abstractNumId="2">
    <w:nsid w:val="337B0CF2"/>
    <w:multiLevelType w:val="singleLevel"/>
    <w:tmpl w:val="337B0CF2"/>
    <w:lvl w:ilvl="0" w:tentative="0">
      <w:start w:val="1"/>
      <w:numFmt w:val="decimal"/>
      <w:suff w:val="nothing"/>
      <w:lvlText w:val="%1、"/>
      <w:lvlJc w:val="left"/>
    </w:lvl>
  </w:abstractNum>
  <w:abstractNum w:abstractNumId="3">
    <w:nsid w:val="40562BB3"/>
    <w:multiLevelType w:val="singleLevel"/>
    <w:tmpl w:val="40562BB3"/>
    <w:lvl w:ilvl="0" w:tentative="0">
      <w:start w:val="1"/>
      <w:numFmt w:val="decimal"/>
      <w:suff w:val="nothing"/>
      <w:lvlText w:val="%1、"/>
      <w:lvlJc w:val="left"/>
    </w:lvl>
  </w:abstractNum>
  <w:abstractNum w:abstractNumId="4">
    <w:nsid w:val="4DAAC5AC"/>
    <w:multiLevelType w:val="singleLevel"/>
    <w:tmpl w:val="4DAAC5AC"/>
    <w:lvl w:ilvl="0" w:tentative="0">
      <w:start w:val="12"/>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7A4F7D"/>
    <w:rsid w:val="05017804"/>
    <w:rsid w:val="05EA429B"/>
    <w:rsid w:val="08B43BA5"/>
    <w:rsid w:val="0AD03ABA"/>
    <w:rsid w:val="0E124C7E"/>
    <w:rsid w:val="207A4F7D"/>
    <w:rsid w:val="2BFA7026"/>
    <w:rsid w:val="2DB63420"/>
    <w:rsid w:val="4A7C3AA8"/>
    <w:rsid w:val="51BF7BAC"/>
    <w:rsid w:val="632A1E48"/>
    <w:rsid w:val="66EF0F2F"/>
    <w:rsid w:val="6D6D38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11"/>
    <w:basedOn w:val="3"/>
    <w:qFormat/>
    <w:uiPriority w:val="0"/>
    <w:rPr>
      <w:rFonts w:hint="eastAsia" w:ascii="宋体" w:hAnsi="宋体" w:eastAsia="宋体" w:cs="宋体"/>
      <w:color w:val="000000"/>
      <w:sz w:val="22"/>
      <w:szCs w:val="22"/>
      <w:u w:val="none"/>
    </w:rPr>
  </w:style>
  <w:style w:type="character" w:customStyle="1" w:styleId="5">
    <w:name w:val="font41"/>
    <w:basedOn w:val="3"/>
    <w:qFormat/>
    <w:uiPriority w:val="0"/>
    <w:rPr>
      <w:rFonts w:ascii="宋体" w:hAnsi="宋体" w:eastAsia="宋体" w:cs="宋体"/>
      <w:color w:val="000000"/>
      <w:sz w:val="22"/>
      <w:szCs w:val="22"/>
      <w:u w:val="none"/>
    </w:rPr>
  </w:style>
  <w:style w:type="character" w:customStyle="1" w:styleId="6">
    <w:name w:val="font51"/>
    <w:basedOn w:val="3"/>
    <w:qFormat/>
    <w:uiPriority w:val="0"/>
    <w:rPr>
      <w:rFonts w:hint="eastAsia" w:ascii="宋体" w:hAnsi="宋体" w:eastAsia="宋体" w:cs="宋体"/>
      <w:color w:val="000000"/>
      <w:sz w:val="22"/>
      <w:szCs w:val="22"/>
      <w:u w:val="none"/>
      <w:vertAlign w:val="superscript"/>
    </w:rPr>
  </w:style>
  <w:style w:type="character" w:customStyle="1" w:styleId="7">
    <w:name w:val="font61"/>
    <w:basedOn w:val="3"/>
    <w:qFormat/>
    <w:uiPriority w:val="0"/>
    <w:rPr>
      <w:rFonts w:ascii="Arial" w:hAnsi="Arial" w:cs="Arial"/>
      <w:color w:val="000000"/>
      <w:sz w:val="22"/>
      <w:szCs w:val="22"/>
      <w:u w:val="none"/>
    </w:rPr>
  </w:style>
  <w:style w:type="character" w:customStyle="1" w:styleId="8">
    <w:name w:val="font21"/>
    <w:basedOn w:val="3"/>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42</Pages>
  <Words>11210</Words>
  <Characters>13086</Characters>
  <Lines>0</Lines>
  <Paragraphs>0</Paragraphs>
  <TotalTime>27</TotalTime>
  <ScaleCrop>false</ScaleCrop>
  <LinksUpToDate>false</LinksUpToDate>
  <CharactersWithSpaces>13642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2026-05-09T06:21:00Z</dcterms:created>
  <dc:creator>徐诗奕</dc:creator>
  <cp:lastModifiedBy>徐诗奕</cp:lastModifiedBy>
  <dcterms:modified xsi:type="dcterms:W3CDTF">2026-05-14T06:07:29Z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872CB24D57F14BD699B7DD9A2AD9138A_13</vt:lpwstr>
  </property>
  <property fmtid="{D5CDD505-2E9C-101B-9397-08002B2CF9AE}" pid="4" name="KSOTemplateDocerSaveRecord">
    <vt:lpwstr>eyJoZGlkIjoiZjI2OTI2Y2JmYzNiMWEwYzVmNDE4YTMzZWJiZDM3ZWMiLCJ1c2VySWQiOiIxNDU1ODkxMDY1In0=</vt:lpwstr>
  </property>
</Properties>
</file>