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335"/>
        <w:gridCol w:w="4020"/>
        <w:gridCol w:w="8805"/>
        <w:gridCol w:w="1080"/>
        <w:gridCol w:w="1080"/>
        <w:gridCol w:w="1080"/>
        <w:gridCol w:w="1080"/>
      </w:tblGrid>
      <w:tr w14:paraId="31544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9560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B13AE8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40"/>
                <w:szCs w:val="24"/>
                <w:highlight w:val="none"/>
              </w:rPr>
            </w:pPr>
            <w:bookmarkStart w:id="0" w:name="_GoBack"/>
            <w:r>
              <w:rPr>
                <w:rFonts w:hint="eastAsia" w:ascii="宋体" w:hAnsi="宋体"/>
                <w:b/>
                <w:color w:val="000000"/>
                <w:sz w:val="40"/>
                <w:szCs w:val="24"/>
                <w:highlight w:val="none"/>
              </w:rPr>
              <w:t>化学生物物理实验室办公室清单</w:t>
            </w:r>
          </w:p>
        </w:tc>
      </w:tr>
      <w:tr w14:paraId="561B3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3366FF" w:fill="000000"/>
            <w:noWrap w:val="0"/>
            <w:vAlign w:val="top"/>
          </w:tcPr>
          <w:p w14:paraId="4AECB921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  <w:t>序号</w:t>
            </w:r>
          </w:p>
        </w:tc>
        <w:tc>
          <w:tcPr>
            <w:tcW w:w="133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3366FF" w:fill="000000"/>
            <w:noWrap w:val="0"/>
            <w:vAlign w:val="top"/>
          </w:tcPr>
          <w:p w14:paraId="1C076D21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  <w:t>名称</w:t>
            </w:r>
          </w:p>
        </w:tc>
        <w:tc>
          <w:tcPr>
            <w:tcW w:w="40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3366FF" w:fill="000000"/>
            <w:noWrap w:val="0"/>
            <w:vAlign w:val="top"/>
          </w:tcPr>
          <w:p w14:paraId="1232CC1D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  <w:t>图片</w:t>
            </w:r>
          </w:p>
        </w:tc>
        <w:tc>
          <w:tcPr>
            <w:tcW w:w="88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3366FF" w:fill="000000"/>
            <w:noWrap w:val="0"/>
            <w:vAlign w:val="top"/>
          </w:tcPr>
          <w:p w14:paraId="20527EE0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  <w:t>参数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3366FF" w:fill="000000"/>
            <w:noWrap w:val="0"/>
            <w:vAlign w:val="top"/>
          </w:tcPr>
          <w:p w14:paraId="424295AF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  <w:t>数量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3366FF" w:fill="000000"/>
            <w:noWrap w:val="0"/>
            <w:vAlign w:val="top"/>
          </w:tcPr>
          <w:p w14:paraId="1A55D04D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  <w:t>单位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3366FF" w:fill="000000"/>
            <w:noWrap w:val="0"/>
            <w:vAlign w:val="top"/>
          </w:tcPr>
          <w:p w14:paraId="5E6B7D1A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  <w:t>单价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solid" w:color="3366FF" w:fill="000000"/>
            <w:noWrap w:val="0"/>
            <w:vAlign w:val="top"/>
          </w:tcPr>
          <w:p w14:paraId="7C55D789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4"/>
                <w:highlight w:val="none"/>
              </w:rPr>
              <w:t>金额</w:t>
            </w:r>
          </w:p>
        </w:tc>
      </w:tr>
      <w:tr w14:paraId="57AA1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10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E4F1B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1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B3D3F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办公桌</w:t>
            </w:r>
          </w:p>
        </w:tc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7A88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304925" cy="809625"/>
                  <wp:effectExtent l="0" t="0" r="9525" b="952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BB90F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规格：</w:t>
            </w: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1500*1200*750mm</w:t>
            </w:r>
          </w:p>
          <w:p w14:paraId="5FDC71A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1、基材:采用优质环保E0级刨花板，经防虫、防腐化学处理，耐磨、耐脏、耐高温。刨花板：</w:t>
            </w: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符合GB/T 4897-2015、GB 18580-2017、GB/T 39600-2021、HJ 571-2010标准，含水率≤8%，静曲强度≥28MPa，弹性模量≥4000MPa，内胶合强度≥1.20MPa，表面胶合强度≥1.6MPa， 2h吸水厚度膨胀率≤1.5%，甲醛释放量≤0.02mg/m³，总挥发性有机化合物(TVOC)释放率≤0.03mg/m²h(72h)。</w:t>
            </w:r>
          </w:p>
          <w:p w14:paraId="1FCB5DD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2、饰面：采用优质三聚氰胺浸渍胶膜纸饰面。</w:t>
            </w:r>
          </w:p>
          <w:p w14:paraId="78834D9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3、胶黏剂：采用优质环保白乳胶，白乳胶(水基型胶黏剂)：</w:t>
            </w: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符合GB18583-2008、HJ2541-2016、GB 33372-2020、HG/T2727-2010、GB/T32448-2015、GB/T21866-2008标准；苯未检出、甲苯未检出、二甲苯未检出；游离甲醛未检出；总挥发性有机物≤19g/L；卤代烃未检出；VOC含量未检出；外观：乳白色，无可视粗颗粒或异物；黏度≥16PA·s；不挥发物含量≥35%；木材污染性符合标准要求；可溶性重金属（铅、铬、镉、钡、汞、砷、硒、锑）均未检出；啫麦芽糖寡养单胞菌：抗细菌性能≥99.97%(培养48h)</w:t>
            </w:r>
          </w:p>
          <w:p w14:paraId="5902074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4、封边：四周采用PVC封边条，物理性能佳，严密平整，线条均匀。PVC封边条（塑料封边条）外观塑料封边条符合要求；耐干热性合格、耐磨性合格、耐冷热循环性合格、耐开裂性（耐龟裂性）达到 1 级、耐老化性合格；</w:t>
            </w: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甲醛释放量未检出；可迁移元素（可溶性重金属）：铅Pb、镉Cd、铬Cr、汞Hg、锑Sb、钡Ba、硒Se、砷As 均未检出；氯乙烯单体未检出；邻苯二甲酸酯（DBP、BBP、DEHP、 DNOP、DINP和DIDP的总量）未检出；多溴联苯（PBB）未检出；多溴二苯醚（PBDE）未检出；人工气候老化（氙灯老化试验）100H：变色等级0级,失光等级0级,粉化等级0级，开裂等级0级(S0)，i起泡等级0级(S0)；多环芳烃：16种多环芳烃（PAH）总量未检出、苯并[a]芘未检出；负荷变形温度≥70℃;定性分析:聚氯乙烯(PVC);拉断伸长率≥12%;拉伸性能拉伸强度≥23.5MPa；挥发性气体有机挥发物总含量(TVOC)≦7.1mg/kg；邻苯二甲酸酯增塑剂未检出。</w:t>
            </w:r>
          </w:p>
          <w:p w14:paraId="6ACC263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5、脚架：选用冷轧钢板，经胶脂、水洗、酸洗、水洗中和、表调、磷化、干燥等工艺处理，表面粉末涂料静电喷涂处理。6、五金件：采用优质五金配件，整体五金配件紧密拼接，封边细腻，线条均匀，转角过渡自然，间隙细小且均等，经防锈处理，达国家标准。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7B0EA9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12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0E3D7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张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FD2F9C2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222BBA5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</w:tr>
      <w:tr w14:paraId="48EC7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10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17B169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2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57F3E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办公椅</w:t>
            </w:r>
          </w:p>
        </w:tc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A64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714375" cy="1009650"/>
                  <wp:effectExtent l="0" t="0" r="9525" b="0"/>
                  <wp:docPr id="4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56A8A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  <w:t>座背连体框采用全新pp料加纤一体注塑成型，高回弹海绵扪科一透气西皮</w:t>
            </w:r>
          </w:p>
          <w:p w14:paraId="1A25A18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  <w:t>座包高回弹力海绵。扪科一透气西皮</w:t>
            </w:r>
          </w:p>
          <w:p w14:paraId="4A18EFC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  <w:t>全新pp料扶手面</w:t>
            </w:r>
          </w:p>
          <w:p w14:paraId="4833A20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0"/>
                <w:szCs w:val="24"/>
                <w:highlight w:val="none"/>
              </w:rPr>
              <w:t>28管壁厚2.0mm精抛电镀弓形架.圆管架子弯位处双管加固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6D28D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12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CF7BE83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张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9148D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E025DF7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</w:tr>
      <w:tr w14:paraId="18197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10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C5FA7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3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E40587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两门文件柜</w:t>
            </w:r>
          </w:p>
        </w:tc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1E07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1009650"/>
                  <wp:effectExtent l="0" t="0" r="0" b="0"/>
                  <wp:docPr id="6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E123DE">
            <w:pPr>
              <w:spacing w:beforeLines="0" w:afterLines="0"/>
              <w:jc w:val="left"/>
              <w:rPr>
                <w:rFonts w:hint="default" w:ascii="宋体" w:hAnsi="宋体" w:eastAsia="宋体"/>
                <w:color w:val="000000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规格</w:t>
            </w: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：800W*400D*2000H</w:t>
            </w: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  <w:lang w:val="en-US" w:eastAsia="zh-CN"/>
              </w:rPr>
              <w:t>mm</w:t>
            </w:r>
          </w:p>
          <w:p w14:paraId="374AE06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1、面材：采用优质三聚氰胺浸渍胶膜纸饰面。</w:t>
            </w:r>
          </w:p>
          <w:p w14:paraId="45895419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2、基材：采用优质环保E0级刨花板，经防虫、防腐化学处理，耐磨、耐脏、耐高温。</w:t>
            </w:r>
          </w:p>
          <w:p w14:paraId="7B52C880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3、封边：四周采用PVC封边条，物理性能佳，严密平整，线条均匀。PVC封边条（塑料封边条）</w:t>
            </w:r>
          </w:p>
          <w:p w14:paraId="1F16E2A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4、胶黏剂：采用优质环保白乳胶，白乳胶(水基型胶黏剂)。</w:t>
            </w:r>
          </w:p>
          <w:p w14:paraId="53DC2C1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5、五金件：采用优质五金配件，整体五金配件紧密拼接，封边细腻，线条均匀，转角过渡自然，间隙细小且均等，经防锈处理，达国家标准。采用液压缓冲铰链（静音缓冲门铰）和液压缓冲导轨（静音滑轨）。</w:t>
            </w:r>
          </w:p>
          <w:p w14:paraId="5A161FB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★投标人提供铰链符合QB/T2189-2013《家具五金 杯状暗铰链》耐久性10万次的具有CMA或CNAS标识的检测报告；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999E02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9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D5571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个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CA16B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296B1C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</w:tr>
      <w:tr w14:paraId="381E4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10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6D176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4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518B57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茶水柜</w:t>
            </w:r>
          </w:p>
        </w:tc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5FD8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019175" cy="790575"/>
                  <wp:effectExtent l="0" t="0" r="9525" b="9525"/>
                  <wp:docPr id="8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C5006A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规格：</w:t>
            </w: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800*400*800mm</w:t>
            </w:r>
          </w:p>
          <w:p w14:paraId="4306530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1、面材：采用优质三聚氰胺浸渍胶膜纸饰面。</w:t>
            </w:r>
          </w:p>
          <w:p w14:paraId="7B84B42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2、基材：采用优质环保E0级刨花板，经防虫、防腐化学处理，耐磨、耐脏、耐高温。</w:t>
            </w:r>
          </w:p>
          <w:p w14:paraId="2EFB90C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3、封边：四周采用PVC封边条，物理性能佳，严密平整，线条均匀。PVC封边条（塑料封边条）</w:t>
            </w:r>
          </w:p>
          <w:p w14:paraId="380CDC0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4、胶黏剂：采用优质环保白乳胶，白乳胶(水基型胶黏剂)。</w:t>
            </w:r>
          </w:p>
          <w:p w14:paraId="357C973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5、五金件：采用优质五金配件，整体五金配件紧密拼接，封边细腻，线条均匀，转角过渡自然，间隙细小且均等，经防锈处理，达国家标准。采用液压缓冲铰链（静音缓冲门铰）和液压缓冲导轨（静音滑轨）。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2C78E2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6B3475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个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A94526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CAA854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</w:tr>
      <w:tr w14:paraId="638A2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10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5E9155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5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CFB457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窗帘</w:t>
            </w:r>
          </w:p>
        </w:tc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66E4D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8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897FD3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布艺窗帘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091C3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D862E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间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92EAD67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91D7DC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</w:tr>
      <w:tr w14:paraId="77F12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1080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87563B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D5AF1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F845F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88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DE02E6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  <w:t>合计：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A26B4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B0370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566D6E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25877A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highlight w:val="none"/>
              </w:rPr>
            </w:pPr>
          </w:p>
        </w:tc>
      </w:tr>
      <w:bookmarkEnd w:id="0"/>
    </w:tbl>
    <w:p w14:paraId="28784438"/>
    <w:sectPr>
      <w:pgSz w:w="24480" w:h="15839" w:orient="landscape"/>
      <w:pgMar w:top="180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FB62931"/>
    <w:rsid w:val="363676C1"/>
    <w:rsid w:val="4BE77AC6"/>
    <w:rsid w:val="71A4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1463</Words>
  <Characters>1800</Characters>
  <Lines>0</Lines>
  <Paragraphs>0</Paragraphs>
  <TotalTime>2</TotalTime>
  <ScaleCrop>false</ScaleCrop>
  <LinksUpToDate>false</LinksUpToDate>
  <CharactersWithSpaces>1811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2026-05-11T09:57:00Z</dcterms:created>
  <dc:creator>97372</dc:creator>
  <cp:lastModifiedBy>徐诗奕</cp:lastModifiedBy>
  <dcterms:modified xsi:type="dcterms:W3CDTF">2026-05-14T09:26:33Z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eyJoZGlkIjoiZjI2OTI2Y2JmYzNiMWEwYzVmNDE4YTMzZWJiZDM3ZWMiLCJ1c2VySWQiOiIxNDU1ODkxMDY1In0=</vt:lpwstr>
  </property>
  <property fmtid="{D5CDD505-2E9C-101B-9397-08002B2CF9AE}" pid="4" name="ICV">
    <vt:lpwstr>0CABFE15CEA04E7A9AC7CE67EA136778_13</vt:lpwstr>
  </property>
</Properties>
</file>