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7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80"/>
        <w:gridCol w:w="2505"/>
        <w:gridCol w:w="2655"/>
        <w:gridCol w:w="11145"/>
        <w:gridCol w:w="1080"/>
        <w:gridCol w:w="1080"/>
        <w:gridCol w:w="1080"/>
        <w:gridCol w:w="1080"/>
      </w:tblGrid>
      <w:tr w14:paraId="591D0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1705" w:type="dxa"/>
            <w:gridSpan w:val="8"/>
            <w:tcBorders>
              <w:top w:val="single" w:color="auto" w:sz="6" w:space="0"/>
              <w:left w:val="single" w:color="auto" w:sz="6" w:space="0"/>
              <w:bottom w:val="single" w:color="auto" w:sz="6" w:space="0"/>
              <w:right w:val="nil"/>
              <w:tl2br w:val="nil"/>
              <w:tr2bl w:val="nil"/>
            </w:tcBorders>
            <w:noWrap w:val="0"/>
            <w:vAlign w:val="top"/>
          </w:tcPr>
          <w:p w14:paraId="0E64FACA">
            <w:pPr>
              <w:spacing w:beforeLines="0" w:afterLines="0"/>
              <w:jc w:val="center"/>
              <w:rPr>
                <w:rFonts w:hint="eastAsia" w:ascii="宋体" w:hAnsi="宋体"/>
                <w:b/>
                <w:color w:val="auto"/>
                <w:sz w:val="44"/>
                <w:szCs w:val="44"/>
                <w:highlight w:val="none"/>
              </w:rPr>
            </w:pPr>
            <w:r>
              <w:rPr>
                <w:rFonts w:hint="eastAsia" w:ascii="宋体" w:hAnsi="宋体"/>
                <w:b/>
                <w:color w:val="auto"/>
                <w:sz w:val="44"/>
                <w:szCs w:val="44"/>
                <w:highlight w:val="none"/>
              </w:rPr>
              <w:t>物理电学实验室1</w:t>
            </w:r>
          </w:p>
          <w:p w14:paraId="497B9866">
            <w:pPr>
              <w:spacing w:beforeLines="0" w:afterLines="0"/>
              <w:jc w:val="center"/>
              <w:rPr>
                <w:rFonts w:hint="eastAsia" w:ascii="宋体" w:hAnsi="宋体"/>
                <w:b/>
                <w:color w:val="auto"/>
                <w:sz w:val="24"/>
                <w:szCs w:val="24"/>
                <w:highlight w:val="none"/>
              </w:rPr>
            </w:pPr>
          </w:p>
        </w:tc>
      </w:tr>
      <w:tr w14:paraId="60E78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E1D3759">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序号</w:t>
            </w:r>
          </w:p>
        </w:tc>
        <w:tc>
          <w:tcPr>
            <w:tcW w:w="2505" w:type="dxa"/>
            <w:tcBorders>
              <w:top w:val="single" w:color="auto" w:sz="6" w:space="0"/>
              <w:left w:val="single" w:color="auto" w:sz="6" w:space="0"/>
              <w:bottom w:val="single" w:color="auto" w:sz="6" w:space="0"/>
              <w:right w:val="single" w:color="auto" w:sz="6" w:space="0"/>
              <w:tl2br w:val="nil"/>
              <w:tr2bl w:val="nil"/>
            </w:tcBorders>
            <w:noWrap w:val="0"/>
            <w:vAlign w:val="top"/>
          </w:tcPr>
          <w:p w14:paraId="5491E23F">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设备名称</w:t>
            </w:r>
          </w:p>
        </w:tc>
        <w:tc>
          <w:tcPr>
            <w:tcW w:w="2655" w:type="dxa"/>
            <w:tcBorders>
              <w:top w:val="single" w:color="auto" w:sz="6" w:space="0"/>
              <w:left w:val="single" w:color="auto" w:sz="6" w:space="0"/>
              <w:bottom w:val="single" w:color="auto" w:sz="6" w:space="0"/>
              <w:right w:val="single" w:color="auto" w:sz="6" w:space="0"/>
              <w:tl2br w:val="nil"/>
              <w:tr2bl w:val="nil"/>
            </w:tcBorders>
            <w:noWrap w:val="0"/>
            <w:vAlign w:val="top"/>
          </w:tcPr>
          <w:p w14:paraId="29E83557">
            <w:pPr>
              <w:spacing w:beforeLines="0" w:afterLines="0"/>
              <w:jc w:val="center"/>
              <w:rPr>
                <w:rFonts w:hint="eastAsia" w:ascii="宋体" w:hAnsi="宋体"/>
                <w:b/>
                <w:color w:val="auto"/>
                <w:sz w:val="24"/>
                <w:szCs w:val="24"/>
                <w:highlight w:val="none"/>
              </w:rPr>
            </w:pPr>
          </w:p>
        </w:tc>
        <w:tc>
          <w:tcPr>
            <w:tcW w:w="11145" w:type="dxa"/>
            <w:tcBorders>
              <w:top w:val="single" w:color="auto" w:sz="6" w:space="0"/>
              <w:left w:val="single" w:color="auto" w:sz="6" w:space="0"/>
              <w:bottom w:val="single" w:color="auto" w:sz="6" w:space="0"/>
              <w:right w:val="single" w:color="auto" w:sz="6" w:space="0"/>
              <w:tl2br w:val="nil"/>
              <w:tr2bl w:val="nil"/>
            </w:tcBorders>
            <w:noWrap w:val="0"/>
            <w:vAlign w:val="top"/>
          </w:tcPr>
          <w:p w14:paraId="4B5FA53B">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参数</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DC228CC">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数量</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2FF139C">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单位</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E0FD3FF">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单价</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161149D">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金额</w:t>
            </w:r>
          </w:p>
        </w:tc>
      </w:tr>
      <w:tr w14:paraId="2D7B82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559C3A5">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w:t>
            </w:r>
          </w:p>
        </w:tc>
        <w:tc>
          <w:tcPr>
            <w:tcW w:w="2505" w:type="dxa"/>
            <w:tcBorders>
              <w:top w:val="single" w:color="auto" w:sz="6" w:space="0"/>
              <w:left w:val="single" w:color="auto" w:sz="6" w:space="0"/>
              <w:bottom w:val="single" w:color="auto" w:sz="6" w:space="0"/>
              <w:right w:val="single" w:color="auto" w:sz="6" w:space="0"/>
              <w:tl2br w:val="nil"/>
              <w:tr2bl w:val="nil"/>
            </w:tcBorders>
            <w:noWrap w:val="0"/>
            <w:vAlign w:val="top"/>
          </w:tcPr>
          <w:p w14:paraId="51ED2738">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教师演示台</w:t>
            </w:r>
          </w:p>
        </w:tc>
        <w:tc>
          <w:tcPr>
            <w:tcW w:w="265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7CA6E189">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1123950" cy="628650"/>
                  <wp:effectExtent l="0" t="0" r="0" b="0"/>
                  <wp:docPr id="2"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IMG_256"/>
                          <pic:cNvPicPr>
                            <a:picLocks noChangeAspect="1"/>
                          </pic:cNvPicPr>
                        </pic:nvPicPr>
                        <pic:blipFill>
                          <a:blip r:embed="rId4"/>
                          <a:stretch>
                            <a:fillRect/>
                          </a:stretch>
                        </pic:blipFill>
                        <pic:spPr>
                          <a:xfrm>
                            <a:off x="0" y="0"/>
                            <a:ext cx="1123950" cy="628650"/>
                          </a:xfrm>
                          <a:prstGeom prst="rect">
                            <a:avLst/>
                          </a:prstGeom>
                          <a:noFill/>
                          <a:ln w="9525">
                            <a:noFill/>
                          </a:ln>
                        </pic:spPr>
                      </pic:pic>
                    </a:graphicData>
                  </a:graphic>
                </wp:inline>
              </w:drawing>
            </w:r>
          </w:p>
        </w:tc>
        <w:tc>
          <w:tcPr>
            <w:tcW w:w="11145" w:type="dxa"/>
            <w:tcBorders>
              <w:top w:val="single" w:color="auto" w:sz="6" w:space="0"/>
              <w:left w:val="single" w:color="auto" w:sz="6" w:space="0"/>
              <w:bottom w:val="single" w:color="auto" w:sz="6" w:space="0"/>
              <w:right w:val="single" w:color="auto" w:sz="6" w:space="0"/>
              <w:tl2br w:val="nil"/>
              <w:tr2bl w:val="nil"/>
            </w:tcBorders>
            <w:noWrap w:val="0"/>
            <w:vAlign w:val="top"/>
          </w:tcPr>
          <w:p w14:paraId="2CB2448D">
            <w:pPr>
              <w:spacing w:beforeLines="0" w:afterLines="0"/>
              <w:jc w:val="left"/>
              <w:rPr>
                <w:rFonts w:hint="eastAsia" w:ascii="宋体" w:hAnsi="宋体" w:cstheme="minorBidi"/>
                <w:color w:val="auto"/>
                <w:sz w:val="22"/>
                <w:szCs w:val="24"/>
                <w:highlight w:val="none"/>
              </w:rPr>
            </w:pPr>
            <w:r>
              <w:rPr>
                <w:rFonts w:hint="eastAsia" w:ascii="宋体" w:hAnsi="宋体" w:cstheme="minorBidi"/>
                <w:color w:val="auto"/>
                <w:sz w:val="22"/>
                <w:szCs w:val="24"/>
                <w:highlight w:val="none"/>
              </w:rPr>
              <w:t>1、规格尺寸：L2800*W700*H850㎜</w:t>
            </w:r>
          </w:p>
          <w:p w14:paraId="7E3623EC">
            <w:pPr>
              <w:spacing w:beforeLines="0" w:afterLines="0"/>
              <w:jc w:val="left"/>
              <w:rPr>
                <w:rFonts w:hint="eastAsia" w:ascii="宋体" w:hAnsi="宋体" w:cstheme="minorBidi"/>
                <w:color w:val="auto"/>
                <w:sz w:val="22"/>
                <w:szCs w:val="24"/>
                <w:highlight w:val="none"/>
              </w:rPr>
            </w:pPr>
            <w:r>
              <w:rPr>
                <w:rFonts w:hint="eastAsia" w:ascii="宋体" w:hAnsi="宋体" w:cstheme="minorBidi"/>
                <w:color w:val="auto"/>
                <w:sz w:val="22"/>
                <w:szCs w:val="24"/>
                <w:highlight w:val="none"/>
              </w:rPr>
              <w:t>2、台面材质：采用12.7mm实心异型理化板，四周圆弧加厚，经处理后表面光滑、不变形、平整，整体美观大方、耐用。 台面前端按人体工程学人性化设计，安全无棱(颜色可选);</w:t>
            </w:r>
          </w:p>
          <w:p w14:paraId="371CA061">
            <w:pPr>
              <w:spacing w:beforeLines="0" w:afterLines="0"/>
              <w:jc w:val="left"/>
              <w:rPr>
                <w:rFonts w:hint="eastAsia" w:ascii="宋体" w:hAnsi="宋体" w:cstheme="minorBidi"/>
                <w:color w:val="auto"/>
                <w:sz w:val="22"/>
                <w:szCs w:val="24"/>
                <w:highlight w:val="none"/>
              </w:rPr>
            </w:pPr>
            <w:r>
              <w:rPr>
                <w:rFonts w:hint="eastAsia" w:ascii="宋体" w:hAnsi="宋体" w:cstheme="minorBidi"/>
                <w:color w:val="auto"/>
                <w:sz w:val="22"/>
                <w:szCs w:val="24"/>
                <w:highlight w:val="none"/>
              </w:rPr>
              <w:t>3、柜身材质：采用ABS工程塑料一次注塑成型结合，柜门：ABS材质，注塑一次性成型，无铰链静音设计，180度打开,抽屉全部采用ABS工程塑料；</w:t>
            </w:r>
          </w:p>
          <w:p w14:paraId="52A0D2B0">
            <w:pPr>
              <w:spacing w:beforeLines="0" w:afterLines="0"/>
              <w:jc w:val="left"/>
              <w:rPr>
                <w:rFonts w:hint="eastAsia" w:ascii="宋体" w:hAnsi="宋体" w:cstheme="minorBidi"/>
                <w:color w:val="auto"/>
                <w:sz w:val="22"/>
                <w:szCs w:val="24"/>
                <w:highlight w:val="none"/>
              </w:rPr>
            </w:pPr>
            <w:r>
              <w:rPr>
                <w:rFonts w:hint="eastAsia" w:ascii="宋体" w:hAnsi="宋体" w:cstheme="minorBidi"/>
                <w:color w:val="auto"/>
                <w:sz w:val="22"/>
                <w:szCs w:val="24"/>
                <w:highlight w:val="none"/>
              </w:rPr>
              <w:t>4、门框及箱体：前后门框均采用ABS工程塑料一次注塑成型，箱体内衬宝钢数控型材支撑架，配以专用连接件进行组装连接,箱体为精钢配件与注塑组合件联合,柜身中间吊板采用1.0mm宝钢冷轧板数控工艺折弯成型。采用内凹设计，使用者坐下身姿自然舒适；</w:t>
            </w:r>
          </w:p>
          <w:p w14:paraId="3D2C16E1">
            <w:pPr>
              <w:spacing w:beforeLines="0" w:afterLines="0"/>
              <w:jc w:val="left"/>
              <w:rPr>
                <w:rFonts w:hint="eastAsia" w:ascii="宋体" w:hAnsi="宋体" w:cstheme="minorBidi"/>
                <w:color w:val="auto"/>
                <w:sz w:val="22"/>
                <w:szCs w:val="24"/>
                <w:highlight w:val="none"/>
              </w:rPr>
            </w:pPr>
            <w:r>
              <w:rPr>
                <w:rFonts w:hint="eastAsia" w:ascii="宋体" w:hAnsi="宋体" w:cstheme="minorBidi"/>
                <w:color w:val="auto"/>
                <w:sz w:val="22"/>
                <w:szCs w:val="24"/>
                <w:highlight w:val="none"/>
              </w:rPr>
              <w:t>5、拉伸冲压标准化连接件,表面经纯环氧树脂塑粉高温固化处理，具防酸碱、防腐蚀特点、承重力强。</w:t>
            </w:r>
          </w:p>
          <w:p w14:paraId="566F1336">
            <w:pPr>
              <w:spacing w:beforeLines="0" w:afterLines="0"/>
              <w:jc w:val="left"/>
              <w:rPr>
                <w:rFonts w:hint="eastAsia" w:ascii="宋体" w:hAnsi="宋体" w:cstheme="minorBidi"/>
                <w:color w:val="auto"/>
                <w:sz w:val="22"/>
                <w:szCs w:val="24"/>
                <w:highlight w:val="none"/>
              </w:rPr>
            </w:pPr>
            <w:r>
              <w:rPr>
                <w:rFonts w:hint="eastAsia" w:ascii="宋体" w:hAnsi="宋体" w:cstheme="minorBidi"/>
                <w:color w:val="auto"/>
                <w:sz w:val="22"/>
                <w:szCs w:val="24"/>
                <w:highlight w:val="none"/>
              </w:rPr>
              <w:t>6、框架：采用1.2mm厚优质冷轧钢管折弯成型为60*40mm，表面粉末静电喷涂。纯环氧树脂塑粉高温固化处理，耐酸耐腐蚀。</w:t>
            </w:r>
          </w:p>
          <w:p w14:paraId="164850D0">
            <w:pPr>
              <w:spacing w:beforeLines="0" w:afterLines="0"/>
              <w:jc w:val="left"/>
              <w:rPr>
                <w:rFonts w:hint="eastAsia" w:ascii="宋体" w:hAnsi="宋体" w:cstheme="minorBidi"/>
                <w:color w:val="auto"/>
                <w:sz w:val="22"/>
                <w:szCs w:val="24"/>
                <w:highlight w:val="none"/>
              </w:rPr>
            </w:pPr>
            <w:r>
              <w:rPr>
                <w:rFonts w:hint="eastAsia" w:ascii="宋体" w:hAnsi="宋体" w:cstheme="minorBidi"/>
                <w:color w:val="auto"/>
                <w:sz w:val="22"/>
                <w:szCs w:val="24"/>
                <w:highlight w:val="none"/>
              </w:rPr>
              <w:t>7、箱体采用1mm激光切割下料，数控冲压成型，表面喷涂纯环氧树脂；塑粉高温固化处理，耐酸耐腐蚀。</w:t>
            </w:r>
          </w:p>
          <w:p w14:paraId="6DF0BD0A">
            <w:pPr>
              <w:spacing w:beforeLines="0" w:afterLines="0"/>
              <w:jc w:val="left"/>
              <w:rPr>
                <w:rFonts w:hint="eastAsia" w:ascii="宋体" w:hAnsi="宋体" w:cstheme="minorBidi"/>
                <w:color w:val="auto"/>
                <w:sz w:val="22"/>
                <w:szCs w:val="24"/>
                <w:highlight w:val="none"/>
              </w:rPr>
            </w:pPr>
            <w:r>
              <w:rPr>
                <w:rFonts w:hint="eastAsia" w:ascii="宋体" w:hAnsi="宋体" w:cstheme="minorBidi"/>
                <w:color w:val="auto"/>
                <w:sz w:val="22"/>
                <w:szCs w:val="24"/>
                <w:highlight w:val="none"/>
              </w:rPr>
              <w:t>8、工艺:专用连接件连接组合紧固，中台面为准备台面（放置实验仪器）和演示台面；</w:t>
            </w:r>
          </w:p>
          <w:p w14:paraId="0F478D2C">
            <w:pPr>
              <w:spacing w:beforeLines="0" w:afterLines="0"/>
              <w:jc w:val="left"/>
              <w:rPr>
                <w:rFonts w:hint="eastAsia" w:ascii="宋体" w:hAnsi="宋体" w:cstheme="minorBidi"/>
                <w:color w:val="auto"/>
                <w:sz w:val="22"/>
                <w:szCs w:val="24"/>
                <w:highlight w:val="none"/>
              </w:rPr>
            </w:pPr>
            <w:r>
              <w:rPr>
                <w:rFonts w:hint="eastAsia" w:ascii="宋体" w:hAnsi="宋体" w:cstheme="minorBidi"/>
                <w:color w:val="auto"/>
                <w:sz w:val="22"/>
                <w:szCs w:val="24"/>
                <w:highlight w:val="none"/>
              </w:rPr>
              <w:t>9、产品零甲醛，无污染，可回收。</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D66D8D1">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A08B318">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张</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455DEBB">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2ABEA4E">
            <w:pPr>
              <w:spacing w:beforeLines="0" w:afterLines="0"/>
              <w:jc w:val="center"/>
              <w:rPr>
                <w:rFonts w:hint="eastAsia" w:ascii="宋体" w:hAnsi="宋体"/>
                <w:color w:val="auto"/>
                <w:sz w:val="22"/>
                <w:szCs w:val="24"/>
                <w:highlight w:val="none"/>
              </w:rPr>
            </w:pPr>
          </w:p>
        </w:tc>
      </w:tr>
      <w:tr w14:paraId="18BEB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B35DF72">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w:t>
            </w:r>
          </w:p>
        </w:tc>
        <w:tc>
          <w:tcPr>
            <w:tcW w:w="2505" w:type="dxa"/>
            <w:tcBorders>
              <w:top w:val="single" w:color="auto" w:sz="6" w:space="0"/>
              <w:left w:val="single" w:color="auto" w:sz="6" w:space="0"/>
              <w:bottom w:val="single" w:color="auto" w:sz="6" w:space="0"/>
              <w:right w:val="single" w:color="auto" w:sz="6" w:space="0"/>
              <w:tl2br w:val="nil"/>
              <w:tr2bl w:val="nil"/>
            </w:tcBorders>
            <w:noWrap w:val="0"/>
            <w:vAlign w:val="top"/>
          </w:tcPr>
          <w:p w14:paraId="7B4E01D6">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教师转椅</w:t>
            </w:r>
          </w:p>
        </w:tc>
        <w:tc>
          <w:tcPr>
            <w:tcW w:w="265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6AF5E3FF">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390525" cy="685800"/>
                  <wp:effectExtent l="0" t="0" r="9525" b="0"/>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5"/>
                          <a:stretch>
                            <a:fillRect/>
                          </a:stretch>
                        </pic:blipFill>
                        <pic:spPr>
                          <a:xfrm>
                            <a:off x="0" y="0"/>
                            <a:ext cx="390525" cy="685800"/>
                          </a:xfrm>
                          <a:prstGeom prst="rect">
                            <a:avLst/>
                          </a:prstGeom>
                          <a:noFill/>
                          <a:ln w="9525">
                            <a:noFill/>
                          </a:ln>
                        </pic:spPr>
                      </pic:pic>
                    </a:graphicData>
                  </a:graphic>
                </wp:inline>
              </w:drawing>
            </w:r>
          </w:p>
        </w:tc>
        <w:tc>
          <w:tcPr>
            <w:tcW w:w="11145" w:type="dxa"/>
            <w:tcBorders>
              <w:top w:val="single" w:color="auto" w:sz="6" w:space="0"/>
              <w:left w:val="single" w:color="auto" w:sz="6" w:space="0"/>
              <w:bottom w:val="single" w:color="auto" w:sz="6" w:space="0"/>
              <w:right w:val="single" w:color="auto" w:sz="6" w:space="0"/>
              <w:tl2br w:val="nil"/>
              <w:tr2bl w:val="nil"/>
            </w:tcBorders>
            <w:noWrap w:val="0"/>
            <w:vAlign w:val="top"/>
          </w:tcPr>
          <w:p w14:paraId="7E541D93">
            <w:pPr>
              <w:spacing w:beforeLines="0" w:afterLines="0"/>
              <w:jc w:val="left"/>
              <w:rPr>
                <w:rFonts w:hint="eastAsia" w:ascii="宋体" w:hAnsi="宋体" w:cstheme="minorBidi"/>
                <w:color w:val="auto"/>
                <w:sz w:val="22"/>
                <w:szCs w:val="24"/>
                <w:highlight w:val="none"/>
              </w:rPr>
            </w:pPr>
            <w:r>
              <w:rPr>
                <w:rFonts w:hint="eastAsia" w:ascii="宋体" w:hAnsi="宋体" w:cstheme="minorBidi"/>
                <w:color w:val="auto"/>
                <w:sz w:val="22"/>
                <w:szCs w:val="24"/>
                <w:highlight w:val="none"/>
              </w:rPr>
              <w:t>1</w:t>
            </w:r>
            <w:r>
              <w:rPr>
                <w:rFonts w:hint="eastAsia" w:ascii="宋体" w:hAnsi="宋体" w:cstheme="minorBidi"/>
                <w:color w:val="auto"/>
                <w:sz w:val="22"/>
                <w:szCs w:val="24"/>
                <w:highlight w:val="none"/>
                <w:lang w:eastAsia="zh-CN"/>
              </w:rPr>
              <w:t>、</w:t>
            </w:r>
            <w:r>
              <w:rPr>
                <w:rFonts w:hint="eastAsia" w:ascii="宋体" w:hAnsi="宋体" w:cstheme="minorBidi"/>
                <w:color w:val="auto"/>
                <w:sz w:val="22"/>
                <w:szCs w:val="24"/>
                <w:highlight w:val="none"/>
              </w:rPr>
              <w:t>背框采用全新pp料加纤一体注塑成型，扪华宇透气网布</w:t>
            </w:r>
          </w:p>
          <w:p w14:paraId="6D29C311">
            <w:pPr>
              <w:spacing w:beforeLines="0" w:afterLines="0"/>
              <w:jc w:val="left"/>
              <w:rPr>
                <w:rFonts w:hint="eastAsia" w:ascii="宋体" w:hAnsi="宋体" w:cstheme="minorBidi"/>
                <w:color w:val="auto"/>
                <w:sz w:val="22"/>
                <w:szCs w:val="24"/>
                <w:highlight w:val="none"/>
              </w:rPr>
            </w:pPr>
            <w:r>
              <w:rPr>
                <w:rFonts w:hint="eastAsia" w:ascii="宋体" w:hAnsi="宋体" w:cstheme="minorBidi"/>
                <w:color w:val="auto"/>
                <w:sz w:val="22"/>
                <w:szCs w:val="24"/>
                <w:highlight w:val="none"/>
              </w:rPr>
              <w:t>2</w:t>
            </w:r>
            <w:r>
              <w:rPr>
                <w:rFonts w:hint="eastAsia" w:ascii="宋体" w:hAnsi="宋体" w:cstheme="minorBidi"/>
                <w:color w:val="auto"/>
                <w:sz w:val="22"/>
                <w:szCs w:val="24"/>
                <w:highlight w:val="none"/>
                <w:lang w:eastAsia="zh-CN"/>
              </w:rPr>
              <w:t>、</w:t>
            </w:r>
            <w:r>
              <w:rPr>
                <w:rFonts w:hint="eastAsia" w:ascii="宋体" w:hAnsi="宋体" w:cstheme="minorBidi"/>
                <w:color w:val="auto"/>
                <w:sz w:val="22"/>
                <w:szCs w:val="24"/>
                <w:highlight w:val="none"/>
              </w:rPr>
              <w:t>全新pp料可升降头枕，扪华宇透气网布；</w:t>
            </w:r>
          </w:p>
          <w:p w14:paraId="38F3D673">
            <w:pPr>
              <w:spacing w:beforeLines="0" w:afterLines="0"/>
              <w:jc w:val="left"/>
              <w:rPr>
                <w:rFonts w:hint="eastAsia" w:ascii="宋体" w:hAnsi="宋体" w:cstheme="minorBidi"/>
                <w:color w:val="auto"/>
                <w:sz w:val="22"/>
                <w:szCs w:val="24"/>
                <w:highlight w:val="none"/>
              </w:rPr>
            </w:pPr>
            <w:r>
              <w:rPr>
                <w:rFonts w:hint="eastAsia" w:ascii="宋体" w:hAnsi="宋体" w:cstheme="minorBidi"/>
                <w:color w:val="auto"/>
                <w:sz w:val="22"/>
                <w:szCs w:val="24"/>
                <w:highlight w:val="none"/>
              </w:rPr>
              <w:t>3</w:t>
            </w:r>
            <w:r>
              <w:rPr>
                <w:rFonts w:hint="eastAsia" w:ascii="宋体" w:hAnsi="宋体" w:cstheme="minorBidi"/>
                <w:color w:val="auto"/>
                <w:sz w:val="22"/>
                <w:szCs w:val="24"/>
                <w:highlight w:val="none"/>
                <w:lang w:eastAsia="zh-CN"/>
              </w:rPr>
              <w:t>、</w:t>
            </w:r>
            <w:r>
              <w:rPr>
                <w:rFonts w:hint="eastAsia" w:ascii="宋体" w:hAnsi="宋体" w:cstheme="minorBidi"/>
                <w:color w:val="auto"/>
                <w:sz w:val="22"/>
                <w:szCs w:val="24"/>
                <w:highlight w:val="none"/>
              </w:rPr>
              <w:t>连背软质固定腰靠；</w:t>
            </w:r>
          </w:p>
          <w:p w14:paraId="3AF153DF">
            <w:pPr>
              <w:spacing w:beforeLines="0" w:afterLines="0"/>
              <w:jc w:val="left"/>
              <w:rPr>
                <w:rFonts w:hint="eastAsia" w:ascii="宋体" w:hAnsi="宋体" w:cstheme="minorBidi"/>
                <w:color w:val="auto"/>
                <w:sz w:val="22"/>
                <w:szCs w:val="24"/>
                <w:highlight w:val="none"/>
              </w:rPr>
            </w:pPr>
            <w:r>
              <w:rPr>
                <w:rFonts w:hint="eastAsia" w:ascii="宋体" w:hAnsi="宋体" w:cstheme="minorBidi"/>
                <w:color w:val="auto"/>
                <w:sz w:val="22"/>
                <w:szCs w:val="24"/>
                <w:highlight w:val="none"/>
              </w:rPr>
              <w:t>4</w:t>
            </w:r>
            <w:r>
              <w:rPr>
                <w:rFonts w:hint="eastAsia" w:ascii="宋体" w:hAnsi="宋体" w:cstheme="minorBidi"/>
                <w:color w:val="auto"/>
                <w:sz w:val="22"/>
                <w:szCs w:val="24"/>
                <w:highlight w:val="none"/>
                <w:lang w:eastAsia="zh-CN"/>
              </w:rPr>
              <w:t>、</w:t>
            </w:r>
            <w:r>
              <w:rPr>
                <w:rFonts w:hint="eastAsia" w:ascii="宋体" w:hAnsi="宋体" w:cstheme="minorBidi"/>
                <w:color w:val="auto"/>
                <w:sz w:val="22"/>
                <w:szCs w:val="24"/>
                <w:highlight w:val="none"/>
              </w:rPr>
              <w:t>座包高回弹力海绵。扪华宇透气网布</w:t>
            </w:r>
          </w:p>
          <w:p w14:paraId="21CD5371">
            <w:pPr>
              <w:spacing w:beforeLines="0" w:afterLines="0"/>
              <w:jc w:val="left"/>
              <w:rPr>
                <w:rFonts w:hint="eastAsia" w:ascii="宋体" w:hAnsi="宋体" w:cstheme="minorBidi"/>
                <w:color w:val="auto"/>
                <w:sz w:val="22"/>
                <w:szCs w:val="24"/>
                <w:highlight w:val="none"/>
              </w:rPr>
            </w:pPr>
            <w:r>
              <w:rPr>
                <w:rFonts w:hint="eastAsia" w:ascii="宋体" w:hAnsi="宋体" w:cstheme="minorBidi"/>
                <w:color w:val="auto"/>
                <w:sz w:val="22"/>
                <w:szCs w:val="24"/>
                <w:highlight w:val="none"/>
              </w:rPr>
              <w:t>5</w:t>
            </w:r>
            <w:r>
              <w:rPr>
                <w:rFonts w:hint="eastAsia" w:ascii="宋体" w:hAnsi="宋体" w:cstheme="minorBidi"/>
                <w:color w:val="auto"/>
                <w:sz w:val="22"/>
                <w:szCs w:val="24"/>
                <w:highlight w:val="none"/>
                <w:lang w:eastAsia="zh-CN"/>
              </w:rPr>
              <w:t>、</w:t>
            </w:r>
            <w:r>
              <w:rPr>
                <w:rFonts w:hint="eastAsia" w:ascii="宋体" w:hAnsi="宋体" w:cstheme="minorBidi"/>
                <w:color w:val="auto"/>
                <w:sz w:val="22"/>
                <w:szCs w:val="24"/>
                <w:highlight w:val="none"/>
              </w:rPr>
              <w:t>全新pp料连背固定扶手</w:t>
            </w:r>
          </w:p>
          <w:p w14:paraId="7540E103">
            <w:pPr>
              <w:spacing w:beforeLines="0" w:afterLines="0"/>
              <w:jc w:val="left"/>
              <w:rPr>
                <w:rFonts w:hint="eastAsia" w:ascii="宋体" w:hAnsi="宋体" w:cstheme="minorBidi"/>
                <w:color w:val="auto"/>
                <w:sz w:val="22"/>
                <w:szCs w:val="24"/>
                <w:highlight w:val="none"/>
              </w:rPr>
            </w:pPr>
            <w:r>
              <w:rPr>
                <w:rFonts w:hint="eastAsia" w:ascii="宋体" w:hAnsi="宋体" w:cstheme="minorBidi"/>
                <w:color w:val="auto"/>
                <w:sz w:val="22"/>
                <w:szCs w:val="24"/>
                <w:highlight w:val="none"/>
              </w:rPr>
              <w:t>6</w:t>
            </w:r>
            <w:r>
              <w:rPr>
                <w:rFonts w:hint="eastAsia" w:ascii="宋体" w:hAnsi="宋体" w:cstheme="minorBidi"/>
                <w:color w:val="auto"/>
                <w:sz w:val="22"/>
                <w:szCs w:val="24"/>
                <w:highlight w:val="none"/>
                <w:lang w:eastAsia="zh-CN"/>
              </w:rPr>
              <w:t>、</w:t>
            </w:r>
            <w:r>
              <w:rPr>
                <w:rFonts w:hint="eastAsia" w:ascii="宋体" w:hAnsi="宋体" w:cstheme="minorBidi"/>
                <w:color w:val="auto"/>
                <w:sz w:val="22"/>
                <w:szCs w:val="24"/>
                <w:highlight w:val="none"/>
              </w:rPr>
              <w:t>单手柄可逍遥原位锁定底盘</w:t>
            </w:r>
          </w:p>
          <w:p w14:paraId="082DFA56">
            <w:pPr>
              <w:spacing w:beforeLines="0" w:afterLines="0"/>
              <w:jc w:val="left"/>
              <w:rPr>
                <w:rFonts w:hint="eastAsia" w:ascii="宋体" w:hAnsi="宋体" w:cstheme="minorBidi"/>
                <w:color w:val="auto"/>
                <w:sz w:val="22"/>
                <w:szCs w:val="24"/>
                <w:highlight w:val="none"/>
              </w:rPr>
            </w:pPr>
            <w:r>
              <w:rPr>
                <w:rFonts w:hint="eastAsia" w:ascii="宋体" w:hAnsi="宋体" w:cstheme="minorBidi"/>
                <w:color w:val="auto"/>
                <w:sz w:val="22"/>
                <w:szCs w:val="24"/>
                <w:highlight w:val="none"/>
              </w:rPr>
              <w:t>7</w:t>
            </w:r>
            <w:r>
              <w:rPr>
                <w:rFonts w:hint="eastAsia" w:ascii="宋体" w:hAnsi="宋体" w:cstheme="minorBidi"/>
                <w:color w:val="auto"/>
                <w:sz w:val="22"/>
                <w:szCs w:val="24"/>
                <w:highlight w:val="none"/>
                <w:lang w:eastAsia="zh-CN"/>
              </w:rPr>
              <w:t>、</w:t>
            </w:r>
            <w:r>
              <w:rPr>
                <w:rFonts w:hint="eastAsia" w:ascii="宋体" w:hAnsi="宋体" w:cstheme="minorBidi"/>
                <w:color w:val="auto"/>
                <w:sz w:val="22"/>
                <w:szCs w:val="24"/>
                <w:highlight w:val="none"/>
              </w:rPr>
              <w:t>防爆二级100mm黑色气压棒</w:t>
            </w:r>
          </w:p>
          <w:p w14:paraId="68B375A6">
            <w:pPr>
              <w:spacing w:beforeLines="0" w:afterLines="0"/>
              <w:jc w:val="left"/>
              <w:rPr>
                <w:rFonts w:hint="eastAsia" w:ascii="宋体" w:hAnsi="宋体" w:cstheme="minorBidi"/>
                <w:color w:val="auto"/>
                <w:sz w:val="22"/>
                <w:szCs w:val="24"/>
                <w:highlight w:val="none"/>
              </w:rPr>
            </w:pPr>
            <w:r>
              <w:rPr>
                <w:rFonts w:hint="eastAsia" w:ascii="宋体" w:hAnsi="宋体" w:cstheme="minorBidi"/>
                <w:color w:val="auto"/>
                <w:sz w:val="22"/>
                <w:szCs w:val="24"/>
                <w:highlight w:val="none"/>
              </w:rPr>
              <w:t>8</w:t>
            </w:r>
            <w:r>
              <w:rPr>
                <w:rFonts w:hint="eastAsia" w:ascii="宋体" w:hAnsi="宋体" w:cstheme="minorBidi"/>
                <w:color w:val="auto"/>
                <w:sz w:val="22"/>
                <w:szCs w:val="24"/>
                <w:highlight w:val="none"/>
                <w:lang w:eastAsia="zh-CN"/>
              </w:rPr>
              <w:t>、</w:t>
            </w:r>
            <w:r>
              <w:rPr>
                <w:rFonts w:hint="eastAsia" w:ascii="宋体" w:hAnsi="宋体" w:cstheme="minorBidi"/>
                <w:color w:val="auto"/>
                <w:sz w:val="22"/>
                <w:szCs w:val="24"/>
                <w:highlight w:val="none"/>
              </w:rPr>
              <w:t>330PP加纤五星脚.静压1000KG;</w:t>
            </w:r>
          </w:p>
          <w:p w14:paraId="2B410A4C">
            <w:pPr>
              <w:spacing w:beforeLines="0" w:afterLines="0"/>
              <w:jc w:val="left"/>
              <w:rPr>
                <w:rFonts w:hint="eastAsia" w:ascii="宋体" w:hAnsi="宋体" w:cstheme="minorBidi"/>
                <w:color w:val="auto"/>
                <w:sz w:val="22"/>
                <w:szCs w:val="24"/>
                <w:highlight w:val="none"/>
              </w:rPr>
            </w:pPr>
            <w:r>
              <w:rPr>
                <w:rFonts w:hint="eastAsia" w:ascii="宋体" w:hAnsi="宋体" w:cstheme="minorBidi"/>
                <w:color w:val="auto"/>
                <w:sz w:val="22"/>
                <w:szCs w:val="24"/>
                <w:highlight w:val="none"/>
              </w:rPr>
              <w:t>9</w:t>
            </w:r>
            <w:r>
              <w:rPr>
                <w:rFonts w:hint="eastAsia" w:ascii="宋体" w:hAnsi="宋体" w:cstheme="minorBidi"/>
                <w:color w:val="auto"/>
                <w:sz w:val="22"/>
                <w:szCs w:val="24"/>
                <w:highlight w:val="none"/>
                <w:lang w:eastAsia="zh-CN"/>
              </w:rPr>
              <w:t>、</w:t>
            </w:r>
            <w:r>
              <w:rPr>
                <w:rFonts w:hint="eastAsia" w:ascii="宋体" w:hAnsi="宋体" w:cstheme="minorBidi"/>
                <w:color w:val="auto"/>
                <w:sz w:val="22"/>
                <w:szCs w:val="24"/>
                <w:highlight w:val="none"/>
              </w:rPr>
              <w:t>50mm尼龙+PU防震静音脚轮</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8F49A96">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3491AB0">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把</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24E1994">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1DA591F">
            <w:pPr>
              <w:spacing w:beforeLines="0" w:afterLines="0"/>
              <w:jc w:val="center"/>
              <w:rPr>
                <w:rFonts w:hint="eastAsia" w:ascii="宋体" w:hAnsi="宋体"/>
                <w:color w:val="auto"/>
                <w:sz w:val="22"/>
                <w:szCs w:val="24"/>
                <w:highlight w:val="none"/>
              </w:rPr>
            </w:pPr>
          </w:p>
        </w:tc>
      </w:tr>
      <w:tr w14:paraId="7CD8C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63AA477">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3</w:t>
            </w:r>
          </w:p>
        </w:tc>
        <w:tc>
          <w:tcPr>
            <w:tcW w:w="2505" w:type="dxa"/>
            <w:tcBorders>
              <w:top w:val="single" w:color="auto" w:sz="6" w:space="0"/>
              <w:left w:val="single" w:color="auto" w:sz="6" w:space="0"/>
              <w:bottom w:val="single" w:color="auto" w:sz="6" w:space="0"/>
              <w:right w:val="single" w:color="auto" w:sz="6" w:space="0"/>
              <w:tl2br w:val="nil"/>
              <w:tr2bl w:val="nil"/>
            </w:tcBorders>
            <w:noWrap w:val="0"/>
            <w:vAlign w:val="top"/>
          </w:tcPr>
          <w:p w14:paraId="23FBDF2E">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学生试验台</w:t>
            </w:r>
          </w:p>
        </w:tc>
        <w:tc>
          <w:tcPr>
            <w:tcW w:w="265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72DEF777">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790575" cy="685800"/>
                  <wp:effectExtent l="0" t="0" r="9525" b="0"/>
                  <wp:docPr id="6"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56"/>
                          <pic:cNvPicPr>
                            <a:picLocks noChangeAspect="1"/>
                          </pic:cNvPicPr>
                        </pic:nvPicPr>
                        <pic:blipFill>
                          <a:blip r:embed="rId6"/>
                          <a:stretch>
                            <a:fillRect/>
                          </a:stretch>
                        </pic:blipFill>
                        <pic:spPr>
                          <a:xfrm>
                            <a:off x="0" y="0"/>
                            <a:ext cx="790575" cy="685800"/>
                          </a:xfrm>
                          <a:prstGeom prst="rect">
                            <a:avLst/>
                          </a:prstGeom>
                          <a:noFill/>
                          <a:ln w="9525">
                            <a:noFill/>
                          </a:ln>
                        </pic:spPr>
                      </pic:pic>
                    </a:graphicData>
                  </a:graphic>
                </wp:inline>
              </w:drawing>
            </w:r>
          </w:p>
        </w:tc>
        <w:tc>
          <w:tcPr>
            <w:tcW w:w="11145" w:type="dxa"/>
            <w:tcBorders>
              <w:top w:val="single" w:color="auto" w:sz="6" w:space="0"/>
              <w:left w:val="single" w:color="auto" w:sz="6" w:space="0"/>
              <w:bottom w:val="single" w:color="auto" w:sz="6" w:space="0"/>
              <w:right w:val="single" w:color="auto" w:sz="6" w:space="0"/>
              <w:tl2br w:val="nil"/>
              <w:tr2bl w:val="nil"/>
            </w:tcBorders>
            <w:noWrap w:val="0"/>
            <w:vAlign w:val="top"/>
          </w:tcPr>
          <w:p w14:paraId="4B469724">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1、规格：L1200*W600*H780㎜</w:t>
            </w:r>
          </w:p>
          <w:p w14:paraId="49FD405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2、桌面材料：台面采用12.7mm实心异型理化板，经处理后表面光滑、不变形、平整，整体美观大方、耐用。台面前端按人体工程学人性化设计，安全无棱角，呈半圆倒鸭嘴形状，圆润下滑，曲面优美(颜色可选)。</w:t>
            </w:r>
          </w:p>
          <w:p w14:paraId="6BDC809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桌身结构：铝合金框架结构，左右桌脚采用Z字形结构设计，左右桌脚之间通过前、中、后、以及桌身中部4条铝合金横梁由M8内六角不锈钢螺丝连接，起到稳固桌子的作用。Z字形结构保证前后重心稳固，有效防止桌身倾倒。</w:t>
            </w:r>
          </w:p>
          <w:p w14:paraId="5A081A22">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桌身材质及配件：</w:t>
            </w:r>
          </w:p>
          <w:p w14:paraId="6EA81F4C">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4、前横梁：采用40*38mm壁厚1.5mm的优质铝型材材料一次性成型，内设1.5mm厚十字加强筋保证牢固度，材料表面经过防腐氧化处理和纯环氧树脂塑粉高温固化处理，具有较强的耐蚀性及承重性。</w:t>
            </w:r>
          </w:p>
          <w:p w14:paraId="3ABD63D1">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5、中横梁：采用20*20mm壁厚1.2mm的优质铝型材材料一次性成型，材料表面经过防腐氧化处理和纯环氧树脂塑粉高温固化处理，具有较强的耐蚀性及承重性。</w:t>
            </w:r>
          </w:p>
          <w:p w14:paraId="49F8E5D7">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6、后横梁横梁：采用100*38mm壁厚1.5mm的优质铝型材材料一次性成型，内设1.5mm厚十字加强筋保证牢固度，横梁后侧向桌面上方延伸50mm，形成后挡水，防止液体泼出以及实验材料掉落，材料表面经过防腐氧化处理和纯环氧树脂塑粉高温固化处理，具有较强的耐蚀性及承重性。</w:t>
            </w:r>
          </w:p>
          <w:p w14:paraId="2EE520C4">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7、桌身中部结构横梁：采用100*20mm壁厚1.2mm的优质铝型材材料一次性成型，拉力弧形结构设计，横截面8字形结构，内设1.2mm厚加强筋，保证牢固度，材料表面经过防腐氧化处理和纯环氧树脂塑粉高温固化处理，具有较强的耐蚀性及承重性。</w:t>
            </w:r>
          </w:p>
          <w:p w14:paraId="5C9C580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8、左右Z字形桌脚：由立柱、上下支脚、脚垫四部分组成。</w:t>
            </w:r>
          </w:p>
          <w:p w14:paraId="02CE2035">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9、立柱：采用100x40mm壁厚2mm的优质铝材材料，内设2根2mm的加强筋，材料表面经过防腐氧化处理和纯环氧树脂塑粉高温固化处理，具有较强的耐蚀性。</w:t>
            </w:r>
          </w:p>
          <w:p w14:paraId="5769D3B8">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10、上支脚：采用580*46mm壁厚3.5mm厚优质铝型材材料一次性成型，压铸脚形状独特，造型美观，牢固耐用。</w:t>
            </w:r>
          </w:p>
          <w:p w14:paraId="06A67455">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11、下支脚：采用530*60mm壁厚3.5mm厚优质铝型材材料一次性成型，拱桥型设计，地面接触处设弧形，受力稳固防倾倒，底脚下方增设防摩擦垫，地脚前侧上方增设ABS耐踩踏塑料盖，防止学生踩踏而导致桌脚表面喷漆掉落。</w:t>
            </w:r>
          </w:p>
          <w:p w14:paraId="65B76CF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12、抽屉：规格430*250*170mm，采用ABS塑料一次性注塑成型，内设7条结构加强条，保证抽屉强度，抽屉前侧U型卡扣设计，可防止实验圆凳，方便整理打扫。                                                                                               13、地脚前侧上方增设ABS耐踩踏塑料盖，防止学生踩踏而导致桌脚表面喷漆掉落。地脚脚垫：采用ABS材料，注塑模一次性成型，将铝合金脚下方全包裹，保证桌子平稳。</w:t>
            </w:r>
          </w:p>
          <w:p w14:paraId="073943D4">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投标人提供实验桌检测报告，内容包含形状位置公差合格；木工及外观要求合格；安全性要求合格；阻燃性：实验室家具台面材料材料氧指数≥35%；操作台台面理化性能（耐划痕、耐老化、耐龟裂性、耐冷热循环、耐水蒸气、耐干热、化学实验台面抗化学试剂（不低于10种）、台面耐高温）合格；操作台力学性能（水平静载荷试验、垂直静载荷试验、持续垂直静载荷、搁板弯曲试验、活动操作台跌落、水平耐久性试验、垂直耐久性试验、垂直冲击试验)合格；燃烧性能(B1级)：热释放速率峰值≤50kW、5min内放出的总能量≤5MJ、最大烟密度≤60%；抗菌性能：生孢梭菌抗菌率R≥99.99%、嗜酸乳杆菌抗菌率R≥99.99%；拉伸强度≥90MPa；压缩强度≥46MPa；吸水性-质量变化率≤5%；耐液体化学试剂性能24h：试验后，样品无明显退色、粉化等缺陷；螺栓-冲击试验KV2（J）-20℃≥50；螺栓-再回火试验HV10：回火前硬度值≥300、回火后硬度值≥290；化学成分（Mg，Si，Fe，Cu，Zn，Mn，Cr，Ti）合格；力学性能（抗拉强度≥200N/mm2，规定非比例延伸强度≥180N/mm2，断后伸长率≥10%，维氏硬度≥10HW），膜层性能（膜厚、光泽、色差、压痕硬度、附着性、耐沸水性、耐冲击性、抗杯突性、抗弯曲性、耐磨性、耐盐酸性、耐砂浆性、耐溶剂性、耐洗涤剂性、耐盐雾腐蚀性、耐丝状腐蚀性、耐湿热性500h、外观质量）合格。</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9722821">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24</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5CE109C">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张</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B2255D3">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518BDA6">
            <w:pPr>
              <w:spacing w:beforeLines="0" w:afterLines="0"/>
              <w:jc w:val="center"/>
              <w:rPr>
                <w:rFonts w:hint="eastAsia" w:ascii="宋体" w:hAnsi="宋体"/>
                <w:color w:val="auto"/>
                <w:sz w:val="22"/>
                <w:szCs w:val="24"/>
                <w:highlight w:val="none"/>
              </w:rPr>
            </w:pPr>
          </w:p>
        </w:tc>
      </w:tr>
      <w:tr w14:paraId="02B75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79"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CB93A47">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4</w:t>
            </w:r>
          </w:p>
        </w:tc>
        <w:tc>
          <w:tcPr>
            <w:tcW w:w="2505" w:type="dxa"/>
            <w:tcBorders>
              <w:top w:val="single" w:color="auto" w:sz="6" w:space="0"/>
              <w:left w:val="single" w:color="auto" w:sz="6" w:space="0"/>
              <w:bottom w:val="single" w:color="auto" w:sz="6" w:space="0"/>
              <w:right w:val="single" w:color="auto" w:sz="6" w:space="0"/>
              <w:tl2br w:val="nil"/>
              <w:tr2bl w:val="nil"/>
            </w:tcBorders>
            <w:noWrap w:val="0"/>
            <w:vAlign w:val="top"/>
          </w:tcPr>
          <w:p w14:paraId="2ACF21FC">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实验凳</w:t>
            </w:r>
          </w:p>
        </w:tc>
        <w:tc>
          <w:tcPr>
            <w:tcW w:w="265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00A22E5A">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628650" cy="838200"/>
                  <wp:effectExtent l="0" t="0" r="0" b="0"/>
                  <wp:docPr id="8"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IMG_256"/>
                          <pic:cNvPicPr>
                            <a:picLocks noChangeAspect="1"/>
                          </pic:cNvPicPr>
                        </pic:nvPicPr>
                        <pic:blipFill>
                          <a:blip r:embed="rId7"/>
                          <a:stretch>
                            <a:fillRect/>
                          </a:stretch>
                        </pic:blipFill>
                        <pic:spPr>
                          <a:xfrm>
                            <a:off x="0" y="0"/>
                            <a:ext cx="628650" cy="838200"/>
                          </a:xfrm>
                          <a:prstGeom prst="rect">
                            <a:avLst/>
                          </a:prstGeom>
                          <a:noFill/>
                          <a:ln w="9525">
                            <a:noFill/>
                          </a:ln>
                        </pic:spPr>
                      </pic:pic>
                    </a:graphicData>
                  </a:graphic>
                </wp:inline>
              </w:drawing>
            </w:r>
          </w:p>
        </w:tc>
        <w:tc>
          <w:tcPr>
            <w:tcW w:w="11145" w:type="dxa"/>
            <w:tcBorders>
              <w:top w:val="single" w:color="auto" w:sz="6" w:space="0"/>
              <w:left w:val="single" w:color="auto" w:sz="6" w:space="0"/>
              <w:bottom w:val="single" w:color="auto" w:sz="6" w:space="0"/>
              <w:right w:val="single" w:color="auto" w:sz="6" w:space="0"/>
              <w:tl2br w:val="nil"/>
              <w:tr2bl w:val="nil"/>
            </w:tcBorders>
            <w:noWrap w:val="0"/>
            <w:vAlign w:val="top"/>
          </w:tcPr>
          <w:p w14:paraId="5DE119C8">
            <w:pPr>
              <w:spacing w:beforeLines="0" w:afterLines="0"/>
              <w:jc w:val="both"/>
              <w:rPr>
                <w:rFonts w:hint="eastAsia" w:ascii="宋体" w:hAnsi="宋体"/>
                <w:color w:val="auto"/>
                <w:sz w:val="22"/>
                <w:szCs w:val="24"/>
                <w:highlight w:val="none"/>
              </w:rPr>
            </w:pPr>
            <w:r>
              <w:rPr>
                <w:rFonts w:hint="eastAsia" w:ascii="宋体" w:hAnsi="宋体"/>
                <w:color w:val="auto"/>
                <w:sz w:val="22"/>
                <w:szCs w:val="24"/>
                <w:highlight w:val="none"/>
              </w:rPr>
              <w:t>规格：Φ300*450mm  凳面颜色：天蓝色/浅绿色/米色</w:t>
            </w:r>
          </w:p>
          <w:p w14:paraId="1E1181FC">
            <w:pPr>
              <w:spacing w:beforeLines="0" w:afterLines="0"/>
              <w:jc w:val="left"/>
              <w:rPr>
                <w:rFonts w:hint="eastAsia" w:ascii="宋体" w:hAnsi="宋体" w:cstheme="minorBidi"/>
                <w:color w:val="auto"/>
                <w:sz w:val="22"/>
                <w:szCs w:val="24"/>
                <w:highlight w:val="none"/>
              </w:rPr>
            </w:pPr>
            <w:r>
              <w:rPr>
                <w:rFonts w:hint="eastAsia" w:ascii="宋体" w:hAnsi="宋体" w:cstheme="minorBidi"/>
                <w:color w:val="auto"/>
                <w:sz w:val="22"/>
                <w:szCs w:val="24"/>
                <w:highlight w:val="none"/>
              </w:rPr>
              <w:t xml:space="preserve">1、凳脚材质：4个凳脚采用20×40×1.5mm 椭圆钢管模具一次成型。满焊接完成，结构牢固，经高温粉体烤漆处理，长时间使用也不会产生表面烤漆剥落现象 固定式凳面直径不小于300mm </w:t>
            </w:r>
          </w:p>
          <w:p w14:paraId="19A7EE2F">
            <w:pPr>
              <w:spacing w:beforeLines="0" w:afterLines="0"/>
              <w:jc w:val="left"/>
              <w:rPr>
                <w:rFonts w:hint="eastAsia" w:ascii="宋体" w:hAnsi="宋体" w:cstheme="minorBidi"/>
                <w:color w:val="auto"/>
                <w:sz w:val="22"/>
                <w:szCs w:val="24"/>
                <w:highlight w:val="none"/>
              </w:rPr>
            </w:pPr>
            <w:r>
              <w:rPr>
                <w:rFonts w:hint="eastAsia" w:ascii="宋体" w:hAnsi="宋体" w:cstheme="minorBidi"/>
                <w:color w:val="auto"/>
                <w:sz w:val="22"/>
                <w:szCs w:val="24"/>
                <w:highlight w:val="none"/>
              </w:rPr>
              <w:t>2、凳面材质：采用聚丙烯共聚级注塑,厚6mm。表面细纹咬花，防滑不发光 。凳面底部镶嵌4枚内嵌式螺纹，采用镀铬螺丝与圆型托盘固定。</w:t>
            </w:r>
          </w:p>
          <w:p w14:paraId="3BEE56F1">
            <w:pPr>
              <w:spacing w:beforeLines="0" w:afterLines="0"/>
              <w:jc w:val="left"/>
              <w:rPr>
                <w:rFonts w:hint="eastAsia" w:ascii="宋体" w:hAnsi="宋体"/>
                <w:color w:val="auto"/>
                <w:sz w:val="22"/>
                <w:szCs w:val="24"/>
                <w:highlight w:val="none"/>
              </w:rPr>
            </w:pPr>
            <w:r>
              <w:rPr>
                <w:rFonts w:hint="eastAsia" w:ascii="宋体" w:hAnsi="宋体" w:cstheme="minorBidi"/>
                <w:color w:val="auto"/>
                <w:sz w:val="22"/>
                <w:szCs w:val="24"/>
                <w:highlight w:val="none"/>
              </w:rPr>
              <w:t>3、脚垫材质：采用PP加耐磨纤维质塑料，实心倒勾式一体成型。</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7CF4085">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48</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2721BDA">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张</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156DCE3">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1472404">
            <w:pPr>
              <w:spacing w:beforeLines="0" w:afterLines="0"/>
              <w:jc w:val="center"/>
              <w:rPr>
                <w:rFonts w:hint="eastAsia" w:ascii="宋体" w:hAnsi="宋体"/>
                <w:color w:val="auto"/>
                <w:sz w:val="22"/>
                <w:szCs w:val="24"/>
                <w:highlight w:val="none"/>
              </w:rPr>
            </w:pPr>
          </w:p>
        </w:tc>
      </w:tr>
      <w:tr w14:paraId="6BF17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2A6EE60">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5</w:t>
            </w:r>
          </w:p>
        </w:tc>
        <w:tc>
          <w:tcPr>
            <w:tcW w:w="2505" w:type="dxa"/>
            <w:tcBorders>
              <w:top w:val="single" w:color="auto" w:sz="6" w:space="0"/>
              <w:left w:val="single" w:color="auto" w:sz="6" w:space="0"/>
              <w:bottom w:val="single" w:color="auto" w:sz="6" w:space="0"/>
              <w:right w:val="single" w:color="auto" w:sz="6" w:space="0"/>
              <w:tl2br w:val="nil"/>
              <w:tr2bl w:val="nil"/>
            </w:tcBorders>
            <w:noWrap w:val="0"/>
            <w:vAlign w:val="top"/>
          </w:tcPr>
          <w:p w14:paraId="3878740C">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设备台</w:t>
            </w:r>
          </w:p>
        </w:tc>
        <w:tc>
          <w:tcPr>
            <w:tcW w:w="265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792BCB1C">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1085850" cy="438150"/>
                  <wp:effectExtent l="0" t="0" r="0" b="0"/>
                  <wp:docPr id="10"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descr="IMG_256"/>
                          <pic:cNvPicPr>
                            <a:picLocks noChangeAspect="1"/>
                          </pic:cNvPicPr>
                        </pic:nvPicPr>
                        <pic:blipFill>
                          <a:blip r:embed="rId8"/>
                          <a:stretch>
                            <a:fillRect/>
                          </a:stretch>
                        </pic:blipFill>
                        <pic:spPr>
                          <a:xfrm>
                            <a:off x="0" y="0"/>
                            <a:ext cx="1085850" cy="438150"/>
                          </a:xfrm>
                          <a:prstGeom prst="rect">
                            <a:avLst/>
                          </a:prstGeom>
                          <a:noFill/>
                          <a:ln w="9525">
                            <a:noFill/>
                          </a:ln>
                        </pic:spPr>
                      </pic:pic>
                    </a:graphicData>
                  </a:graphic>
                </wp:inline>
              </w:drawing>
            </w:r>
          </w:p>
        </w:tc>
        <w:tc>
          <w:tcPr>
            <w:tcW w:w="11145" w:type="dxa"/>
            <w:tcBorders>
              <w:top w:val="single" w:color="auto" w:sz="6" w:space="0"/>
              <w:left w:val="single" w:color="auto" w:sz="6" w:space="0"/>
              <w:bottom w:val="single" w:color="auto" w:sz="6" w:space="0"/>
              <w:right w:val="single" w:color="auto" w:sz="6" w:space="0"/>
              <w:tl2br w:val="nil"/>
              <w:tr2bl w:val="nil"/>
            </w:tcBorders>
            <w:noWrap w:val="0"/>
            <w:vAlign w:val="top"/>
          </w:tcPr>
          <w:p w14:paraId="71742523">
            <w:pPr>
              <w:spacing w:beforeLines="0" w:afterLines="0"/>
              <w:jc w:val="both"/>
              <w:rPr>
                <w:rFonts w:hint="eastAsia" w:ascii="宋体" w:hAnsi="宋体"/>
                <w:color w:val="auto"/>
                <w:sz w:val="22"/>
                <w:szCs w:val="24"/>
                <w:highlight w:val="none"/>
              </w:rPr>
            </w:pPr>
            <w:r>
              <w:rPr>
                <w:rFonts w:hint="eastAsia" w:ascii="宋体" w:hAnsi="宋体"/>
                <w:color w:val="auto"/>
                <w:sz w:val="22"/>
                <w:szCs w:val="24"/>
                <w:highlight w:val="none"/>
              </w:rPr>
              <w:t xml:space="preserve">规格：10000*600*800mm                                                                        </w:t>
            </w:r>
          </w:p>
          <w:p w14:paraId="3B61FF47">
            <w:pPr>
              <w:spacing w:beforeLines="0" w:afterLines="0"/>
              <w:jc w:val="left"/>
              <w:rPr>
                <w:rFonts w:hint="eastAsia" w:ascii="宋体" w:hAnsi="宋体" w:cstheme="minorBidi"/>
                <w:color w:val="auto"/>
                <w:sz w:val="22"/>
                <w:szCs w:val="24"/>
                <w:highlight w:val="none"/>
              </w:rPr>
            </w:pPr>
            <w:r>
              <w:rPr>
                <w:rFonts w:hint="eastAsia" w:ascii="宋体" w:hAnsi="宋体" w:cstheme="minorBidi"/>
                <w:color w:val="auto"/>
                <w:sz w:val="22"/>
                <w:szCs w:val="24"/>
                <w:highlight w:val="none"/>
              </w:rPr>
              <w:t>1</w:t>
            </w:r>
            <w:r>
              <w:rPr>
                <w:rFonts w:hint="eastAsia" w:ascii="宋体" w:hAnsi="宋体" w:cstheme="minorBidi"/>
                <w:color w:val="auto"/>
                <w:sz w:val="22"/>
                <w:szCs w:val="24"/>
                <w:highlight w:val="none"/>
                <w:lang w:eastAsia="zh-CN"/>
              </w:rPr>
              <w:t>、</w:t>
            </w:r>
            <w:r>
              <w:rPr>
                <w:rFonts w:hint="eastAsia" w:ascii="宋体" w:hAnsi="宋体" w:cstheme="minorBidi"/>
                <w:color w:val="auto"/>
                <w:sz w:val="22"/>
                <w:szCs w:val="24"/>
                <w:highlight w:val="none"/>
              </w:rPr>
              <w:t>全钢结构</w:t>
            </w:r>
          </w:p>
          <w:p w14:paraId="1E7A2922">
            <w:pPr>
              <w:spacing w:beforeLines="0" w:afterLines="0"/>
              <w:jc w:val="left"/>
              <w:rPr>
                <w:rFonts w:hint="eastAsia" w:ascii="宋体" w:hAnsi="宋体" w:cstheme="minorBidi"/>
                <w:color w:val="auto"/>
                <w:sz w:val="22"/>
                <w:szCs w:val="24"/>
                <w:highlight w:val="none"/>
              </w:rPr>
            </w:pPr>
            <w:r>
              <w:rPr>
                <w:rFonts w:hint="eastAsia" w:ascii="宋体" w:hAnsi="宋体" w:cstheme="minorBidi"/>
                <w:color w:val="auto"/>
                <w:sz w:val="22"/>
                <w:szCs w:val="24"/>
                <w:highlight w:val="none"/>
              </w:rPr>
              <w:t>2</w:t>
            </w:r>
            <w:r>
              <w:rPr>
                <w:rFonts w:hint="eastAsia" w:ascii="宋体" w:hAnsi="宋体" w:cstheme="minorBidi"/>
                <w:color w:val="auto"/>
                <w:sz w:val="22"/>
                <w:szCs w:val="24"/>
                <w:highlight w:val="none"/>
                <w:lang w:eastAsia="zh-CN"/>
              </w:rPr>
              <w:t>、</w:t>
            </w:r>
            <w:r>
              <w:rPr>
                <w:rFonts w:hint="eastAsia" w:ascii="宋体" w:hAnsi="宋体" w:cstheme="minorBidi"/>
                <w:color w:val="auto"/>
                <w:sz w:val="22"/>
                <w:szCs w:val="24"/>
                <w:highlight w:val="none"/>
              </w:rPr>
              <w:t>台面：采用≥12.7mm厚双面膜耐腐蚀实芯理化板制作，四角倒R15圆角。耐酸、耐碱、耐高温，坚固耐用，防潮、无细孔、不膨胀、不龟裂、不变形、不导电、便于维护及具有良好的承重性能；</w:t>
            </w:r>
          </w:p>
          <w:p w14:paraId="478BF5F7">
            <w:pPr>
              <w:spacing w:beforeLines="0" w:afterLines="0"/>
              <w:jc w:val="left"/>
              <w:rPr>
                <w:rFonts w:hint="eastAsia" w:ascii="宋体" w:hAnsi="宋体" w:cstheme="minorBidi"/>
                <w:color w:val="auto"/>
                <w:sz w:val="22"/>
                <w:szCs w:val="24"/>
                <w:highlight w:val="none"/>
              </w:rPr>
            </w:pPr>
            <w:r>
              <w:rPr>
                <w:rFonts w:hint="eastAsia" w:ascii="宋体" w:hAnsi="宋体" w:cstheme="minorBidi"/>
                <w:color w:val="auto"/>
                <w:sz w:val="22"/>
                <w:szCs w:val="24"/>
                <w:highlight w:val="none"/>
              </w:rPr>
              <w:t>3</w:t>
            </w:r>
            <w:r>
              <w:rPr>
                <w:rFonts w:hint="eastAsia" w:ascii="宋体" w:hAnsi="宋体" w:cstheme="minorBidi"/>
                <w:color w:val="auto"/>
                <w:sz w:val="22"/>
                <w:szCs w:val="24"/>
                <w:highlight w:val="none"/>
                <w:lang w:eastAsia="zh-CN"/>
              </w:rPr>
              <w:t>、</w:t>
            </w:r>
            <w:r>
              <w:rPr>
                <w:rFonts w:hint="eastAsia" w:ascii="宋体" w:hAnsi="宋体" w:cstheme="minorBidi"/>
                <w:color w:val="auto"/>
                <w:sz w:val="22"/>
                <w:szCs w:val="24"/>
                <w:highlight w:val="none"/>
              </w:rPr>
              <w:t>柜体：采用≥1.0mm优质镀锌钢板，采用CO2保护焊焊接，打磨处理，表面经耐酸碱环氧树脂粉末烤漆处理（烤漆膜厚度平均值≥70μm），表面硬度附着力、耐腐蚀性符合国家标准；整体结构设计合理。</w:t>
            </w:r>
          </w:p>
          <w:p w14:paraId="4C2C3E0F">
            <w:pPr>
              <w:spacing w:beforeLines="0" w:afterLines="0"/>
              <w:jc w:val="left"/>
              <w:rPr>
                <w:rFonts w:hint="eastAsia" w:ascii="宋体" w:hAnsi="宋体" w:cstheme="minorBidi"/>
                <w:color w:val="auto"/>
                <w:sz w:val="22"/>
                <w:szCs w:val="24"/>
                <w:highlight w:val="none"/>
              </w:rPr>
            </w:pPr>
            <w:r>
              <w:rPr>
                <w:rFonts w:hint="eastAsia" w:ascii="宋体" w:hAnsi="宋体" w:cstheme="minorBidi"/>
                <w:color w:val="auto"/>
                <w:sz w:val="22"/>
                <w:szCs w:val="24"/>
                <w:highlight w:val="none"/>
              </w:rPr>
              <w:t>4</w:t>
            </w:r>
            <w:r>
              <w:rPr>
                <w:rFonts w:hint="eastAsia" w:ascii="宋体" w:hAnsi="宋体" w:cstheme="minorBidi"/>
                <w:color w:val="auto"/>
                <w:sz w:val="22"/>
                <w:szCs w:val="24"/>
                <w:highlight w:val="none"/>
                <w:lang w:eastAsia="zh-CN"/>
              </w:rPr>
              <w:t>、</w:t>
            </w:r>
            <w:r>
              <w:rPr>
                <w:rFonts w:hint="eastAsia" w:ascii="宋体" w:hAnsi="宋体" w:cstheme="minorBidi"/>
                <w:color w:val="auto"/>
                <w:sz w:val="22"/>
                <w:szCs w:val="24"/>
                <w:highlight w:val="none"/>
              </w:rPr>
              <w:t>拉手：金属材质，人体工学设计，造型独特美观；</w:t>
            </w:r>
          </w:p>
          <w:p w14:paraId="7A8C9FB6">
            <w:pPr>
              <w:spacing w:beforeLines="0" w:afterLines="0"/>
              <w:jc w:val="left"/>
              <w:rPr>
                <w:rFonts w:hint="eastAsia" w:ascii="宋体" w:hAnsi="宋体" w:cstheme="minorBidi"/>
                <w:color w:val="auto"/>
                <w:sz w:val="22"/>
                <w:szCs w:val="24"/>
                <w:highlight w:val="none"/>
              </w:rPr>
            </w:pPr>
            <w:r>
              <w:rPr>
                <w:rFonts w:hint="eastAsia" w:ascii="宋体" w:hAnsi="宋体" w:cstheme="minorBidi"/>
                <w:color w:val="auto"/>
                <w:sz w:val="22"/>
                <w:szCs w:val="24"/>
                <w:highlight w:val="none"/>
              </w:rPr>
              <w:t>5</w:t>
            </w:r>
            <w:r>
              <w:rPr>
                <w:rFonts w:hint="eastAsia" w:ascii="宋体" w:hAnsi="宋体" w:cstheme="minorBidi"/>
                <w:color w:val="auto"/>
                <w:sz w:val="22"/>
                <w:szCs w:val="24"/>
                <w:highlight w:val="none"/>
                <w:lang w:eastAsia="zh-CN"/>
              </w:rPr>
              <w:t>、</w:t>
            </w:r>
            <w:r>
              <w:rPr>
                <w:rFonts w:hint="eastAsia" w:ascii="宋体" w:hAnsi="宋体" w:cstheme="minorBidi"/>
                <w:color w:val="auto"/>
                <w:sz w:val="22"/>
                <w:szCs w:val="24"/>
                <w:highlight w:val="none"/>
              </w:rPr>
              <w:t>防撞胶垫：装于抽屉及门板内侧，减缓碰撞，保护柜体；</w:t>
            </w:r>
          </w:p>
          <w:p w14:paraId="0D062876">
            <w:pPr>
              <w:spacing w:beforeLines="0" w:afterLines="0"/>
              <w:jc w:val="left"/>
              <w:rPr>
                <w:rFonts w:hint="eastAsia" w:ascii="宋体" w:hAnsi="宋体" w:cstheme="minorBidi"/>
                <w:color w:val="auto"/>
                <w:sz w:val="22"/>
                <w:szCs w:val="24"/>
                <w:highlight w:val="none"/>
              </w:rPr>
            </w:pPr>
            <w:r>
              <w:rPr>
                <w:rFonts w:hint="eastAsia" w:ascii="宋体" w:hAnsi="宋体" w:cstheme="minorBidi"/>
                <w:color w:val="auto"/>
                <w:sz w:val="22"/>
                <w:szCs w:val="24"/>
                <w:highlight w:val="none"/>
              </w:rPr>
              <w:t>6</w:t>
            </w:r>
            <w:r>
              <w:rPr>
                <w:rFonts w:hint="eastAsia" w:ascii="宋体" w:hAnsi="宋体" w:cstheme="minorBidi"/>
                <w:color w:val="auto"/>
                <w:sz w:val="22"/>
                <w:szCs w:val="24"/>
                <w:highlight w:val="none"/>
                <w:lang w:eastAsia="zh-CN"/>
              </w:rPr>
              <w:t>、</w:t>
            </w:r>
            <w:r>
              <w:rPr>
                <w:rFonts w:hint="eastAsia" w:ascii="宋体" w:hAnsi="宋体" w:cstheme="minorBidi"/>
                <w:color w:val="auto"/>
                <w:sz w:val="22"/>
                <w:szCs w:val="24"/>
                <w:highlight w:val="none"/>
              </w:rPr>
              <w:t>门板及抽面：采用双层钢板，必须两层组装是设计，保证两层双面都喷涂处理，中间采用隔音材料，保证关门减少噪音；</w:t>
            </w:r>
          </w:p>
          <w:p w14:paraId="6E41BF5E">
            <w:pPr>
              <w:spacing w:beforeLines="0" w:afterLines="0"/>
              <w:jc w:val="left"/>
              <w:rPr>
                <w:rFonts w:hint="eastAsia" w:ascii="宋体" w:hAnsi="宋体" w:cstheme="minorBidi"/>
                <w:color w:val="auto"/>
                <w:sz w:val="22"/>
                <w:szCs w:val="24"/>
                <w:highlight w:val="none"/>
              </w:rPr>
            </w:pPr>
            <w:r>
              <w:rPr>
                <w:rFonts w:hint="eastAsia" w:ascii="宋体" w:hAnsi="宋体" w:cstheme="minorBidi"/>
                <w:color w:val="auto"/>
                <w:sz w:val="22"/>
                <w:szCs w:val="24"/>
                <w:highlight w:val="none"/>
              </w:rPr>
              <w:t>7</w:t>
            </w:r>
            <w:r>
              <w:rPr>
                <w:rFonts w:hint="eastAsia" w:ascii="宋体" w:hAnsi="宋体" w:cstheme="minorBidi"/>
                <w:color w:val="auto"/>
                <w:sz w:val="22"/>
                <w:szCs w:val="24"/>
                <w:highlight w:val="none"/>
                <w:lang w:eastAsia="zh-CN"/>
              </w:rPr>
              <w:t>、</w:t>
            </w:r>
            <w:r>
              <w:rPr>
                <w:rFonts w:hint="eastAsia" w:ascii="宋体" w:hAnsi="宋体" w:cstheme="minorBidi"/>
                <w:color w:val="auto"/>
                <w:sz w:val="22"/>
                <w:szCs w:val="24"/>
                <w:highlight w:val="none"/>
              </w:rPr>
              <w:t>连接件：采用ABS专用连接组装件；</w:t>
            </w:r>
          </w:p>
          <w:p w14:paraId="529F3952">
            <w:pPr>
              <w:spacing w:beforeLines="0" w:afterLines="0"/>
              <w:jc w:val="left"/>
              <w:rPr>
                <w:rFonts w:hint="eastAsia" w:ascii="宋体" w:hAnsi="宋体" w:cstheme="minorBidi"/>
                <w:color w:val="auto"/>
                <w:sz w:val="22"/>
                <w:szCs w:val="24"/>
                <w:highlight w:val="none"/>
              </w:rPr>
            </w:pPr>
            <w:r>
              <w:rPr>
                <w:rFonts w:hint="eastAsia" w:ascii="宋体" w:hAnsi="宋体" w:cstheme="minorBidi"/>
                <w:color w:val="auto"/>
                <w:sz w:val="22"/>
                <w:szCs w:val="24"/>
                <w:highlight w:val="none"/>
              </w:rPr>
              <w:t>8</w:t>
            </w:r>
            <w:r>
              <w:rPr>
                <w:rFonts w:hint="eastAsia" w:ascii="宋体" w:hAnsi="宋体" w:cstheme="minorBidi"/>
                <w:color w:val="auto"/>
                <w:sz w:val="22"/>
                <w:szCs w:val="24"/>
                <w:highlight w:val="none"/>
                <w:lang w:eastAsia="zh-CN"/>
              </w:rPr>
              <w:t>、</w:t>
            </w:r>
            <w:r>
              <w:rPr>
                <w:rFonts w:hint="eastAsia" w:ascii="宋体" w:hAnsi="宋体" w:cstheme="minorBidi"/>
                <w:color w:val="auto"/>
                <w:sz w:val="22"/>
                <w:szCs w:val="24"/>
                <w:highlight w:val="none"/>
              </w:rPr>
              <w:t>合页：采用优质不锈钢模具一体成型，强度必须达到一个正常成年座在门上方合页不脱落；</w:t>
            </w:r>
          </w:p>
          <w:p w14:paraId="37BC71C1">
            <w:pPr>
              <w:spacing w:beforeLines="0" w:afterLines="0"/>
              <w:jc w:val="left"/>
              <w:rPr>
                <w:rFonts w:hint="eastAsia" w:ascii="宋体" w:hAnsi="宋体" w:cstheme="minorBidi"/>
                <w:color w:val="auto"/>
                <w:sz w:val="22"/>
                <w:szCs w:val="24"/>
                <w:highlight w:val="none"/>
              </w:rPr>
            </w:pPr>
            <w:r>
              <w:rPr>
                <w:rFonts w:hint="eastAsia" w:ascii="宋体" w:hAnsi="宋体" w:cstheme="minorBidi"/>
                <w:color w:val="auto"/>
                <w:sz w:val="22"/>
                <w:szCs w:val="24"/>
                <w:highlight w:val="none"/>
              </w:rPr>
              <w:t>9</w:t>
            </w:r>
            <w:r>
              <w:rPr>
                <w:rFonts w:hint="eastAsia" w:ascii="宋体" w:hAnsi="宋体" w:cstheme="minorBidi"/>
                <w:color w:val="auto"/>
                <w:sz w:val="22"/>
                <w:szCs w:val="24"/>
                <w:highlight w:val="none"/>
                <w:lang w:eastAsia="zh-CN"/>
              </w:rPr>
              <w:t>、</w:t>
            </w:r>
            <w:r>
              <w:rPr>
                <w:rFonts w:hint="eastAsia" w:ascii="宋体" w:hAnsi="宋体" w:cstheme="minorBidi"/>
                <w:color w:val="auto"/>
                <w:sz w:val="22"/>
                <w:szCs w:val="24"/>
                <w:highlight w:val="none"/>
              </w:rPr>
              <w:t>滑轨：三节重型滚珠滑轨，承重性强，滑动性能良好，无噪音；</w:t>
            </w:r>
          </w:p>
          <w:p w14:paraId="2F41F361">
            <w:pPr>
              <w:spacing w:beforeLines="0" w:afterLines="0"/>
              <w:jc w:val="left"/>
              <w:rPr>
                <w:rFonts w:hint="eastAsia" w:ascii="宋体" w:hAnsi="宋体"/>
                <w:color w:val="auto"/>
                <w:sz w:val="22"/>
                <w:szCs w:val="24"/>
                <w:highlight w:val="none"/>
              </w:rPr>
            </w:pPr>
            <w:r>
              <w:rPr>
                <w:rFonts w:hint="eastAsia" w:ascii="宋体" w:hAnsi="宋体" w:cstheme="minorBidi"/>
                <w:color w:val="auto"/>
                <w:sz w:val="22"/>
                <w:szCs w:val="24"/>
                <w:highlight w:val="none"/>
              </w:rPr>
              <w:t>10</w:t>
            </w:r>
            <w:r>
              <w:rPr>
                <w:rFonts w:hint="eastAsia" w:ascii="宋体" w:hAnsi="宋体" w:cstheme="minorBidi"/>
                <w:color w:val="auto"/>
                <w:sz w:val="22"/>
                <w:szCs w:val="24"/>
                <w:highlight w:val="none"/>
                <w:lang w:eastAsia="zh-CN"/>
              </w:rPr>
              <w:t>、</w:t>
            </w:r>
            <w:r>
              <w:rPr>
                <w:rFonts w:hint="eastAsia" w:ascii="宋体" w:hAnsi="宋体" w:cstheme="minorBidi"/>
                <w:color w:val="auto"/>
                <w:sz w:val="22"/>
                <w:szCs w:val="24"/>
                <w:highlight w:val="none"/>
              </w:rPr>
              <w:t>固定桌脚：采用柜体内置可调ABS调整脚，保证调整脚前后都可以调节高低。</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71681A6">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0780256">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组</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C9FACD2">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76B4499">
            <w:pPr>
              <w:spacing w:beforeLines="0" w:afterLines="0"/>
              <w:jc w:val="center"/>
              <w:rPr>
                <w:rFonts w:hint="eastAsia" w:ascii="宋体" w:hAnsi="宋体"/>
                <w:color w:val="auto"/>
                <w:sz w:val="22"/>
                <w:szCs w:val="24"/>
                <w:highlight w:val="none"/>
              </w:rPr>
            </w:pPr>
          </w:p>
        </w:tc>
      </w:tr>
      <w:tr w14:paraId="0695D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71"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FA7D41F">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6</w:t>
            </w:r>
          </w:p>
        </w:tc>
        <w:tc>
          <w:tcPr>
            <w:tcW w:w="2505" w:type="dxa"/>
            <w:tcBorders>
              <w:top w:val="single" w:color="auto" w:sz="6" w:space="0"/>
              <w:left w:val="single" w:color="auto" w:sz="6" w:space="0"/>
              <w:bottom w:val="single" w:color="auto" w:sz="6" w:space="0"/>
              <w:right w:val="single" w:color="auto" w:sz="6" w:space="0"/>
              <w:tl2br w:val="nil"/>
              <w:tr2bl w:val="nil"/>
            </w:tcBorders>
            <w:noWrap w:val="0"/>
            <w:vAlign w:val="top"/>
          </w:tcPr>
          <w:p w14:paraId="306A0845">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岛式插座</w:t>
            </w:r>
          </w:p>
        </w:tc>
        <w:tc>
          <w:tcPr>
            <w:tcW w:w="265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1E2E8764">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790575" cy="523875"/>
                  <wp:effectExtent l="0" t="0" r="9525" b="8890"/>
                  <wp:docPr id="12"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descr="IMG_256"/>
                          <pic:cNvPicPr>
                            <a:picLocks noChangeAspect="1"/>
                          </pic:cNvPicPr>
                        </pic:nvPicPr>
                        <pic:blipFill>
                          <a:blip r:embed="rId9"/>
                          <a:stretch>
                            <a:fillRect/>
                          </a:stretch>
                        </pic:blipFill>
                        <pic:spPr>
                          <a:xfrm>
                            <a:off x="0" y="0"/>
                            <a:ext cx="790575" cy="523875"/>
                          </a:xfrm>
                          <a:prstGeom prst="rect">
                            <a:avLst/>
                          </a:prstGeom>
                          <a:noFill/>
                          <a:ln w="9525">
                            <a:noFill/>
                          </a:ln>
                        </pic:spPr>
                      </pic:pic>
                    </a:graphicData>
                  </a:graphic>
                </wp:inline>
              </w:drawing>
            </w:r>
          </w:p>
        </w:tc>
        <w:tc>
          <w:tcPr>
            <w:tcW w:w="11145" w:type="dxa"/>
            <w:tcBorders>
              <w:top w:val="single" w:color="auto" w:sz="6" w:space="0"/>
              <w:left w:val="single" w:color="auto" w:sz="6" w:space="0"/>
              <w:bottom w:val="single" w:color="auto" w:sz="6" w:space="0"/>
              <w:right w:val="single" w:color="auto" w:sz="6" w:space="0"/>
              <w:tl2br w:val="nil"/>
              <w:tr2bl w:val="nil"/>
            </w:tcBorders>
            <w:noWrap w:val="0"/>
            <w:vAlign w:val="top"/>
          </w:tcPr>
          <w:p w14:paraId="088F6059">
            <w:pPr>
              <w:spacing w:beforeLines="0" w:afterLines="0"/>
              <w:jc w:val="left"/>
              <w:rPr>
                <w:rFonts w:hint="eastAsia" w:ascii="宋体" w:hAnsi="宋体" w:cstheme="minorBidi"/>
                <w:color w:val="auto"/>
                <w:sz w:val="22"/>
                <w:szCs w:val="24"/>
                <w:highlight w:val="none"/>
              </w:rPr>
            </w:pPr>
            <w:r>
              <w:rPr>
                <w:rFonts w:hint="eastAsia" w:ascii="宋体" w:hAnsi="宋体" w:cstheme="minorBidi"/>
                <w:color w:val="auto"/>
                <w:sz w:val="22"/>
                <w:szCs w:val="24"/>
                <w:highlight w:val="none"/>
              </w:rPr>
              <w:t>1、钢制线盒，主框架采用裸板实际厚度大于1.0mm厚优质钢材产一级镀锌钢板经CNC机压成形、焊接制作，表面经磷化处理、环氧树脂静电粉末涂装处理。</w:t>
            </w:r>
          </w:p>
          <w:p w14:paraId="4E9CCA46">
            <w:pPr>
              <w:spacing w:beforeLines="0" w:afterLines="0"/>
              <w:jc w:val="left"/>
              <w:rPr>
                <w:rFonts w:hint="eastAsia" w:ascii="宋体" w:hAnsi="宋体" w:cstheme="minorBidi"/>
                <w:color w:val="auto"/>
                <w:sz w:val="22"/>
                <w:szCs w:val="24"/>
                <w:highlight w:val="none"/>
              </w:rPr>
            </w:pPr>
            <w:r>
              <w:rPr>
                <w:rFonts w:hint="eastAsia" w:ascii="宋体" w:hAnsi="宋体" w:cstheme="minorBidi"/>
                <w:color w:val="auto"/>
                <w:sz w:val="22"/>
                <w:szCs w:val="24"/>
                <w:highlight w:val="none"/>
              </w:rPr>
              <w:t>2</w:t>
            </w:r>
            <w:r>
              <w:rPr>
                <w:rFonts w:hint="eastAsia" w:ascii="宋体" w:hAnsi="宋体" w:cstheme="minorBidi"/>
                <w:color w:val="auto"/>
                <w:sz w:val="22"/>
                <w:szCs w:val="24"/>
                <w:highlight w:val="none"/>
                <w:lang w:eastAsia="zh-CN"/>
              </w:rPr>
              <w:t>、</w:t>
            </w:r>
            <w:r>
              <w:rPr>
                <w:rFonts w:hint="eastAsia" w:ascii="宋体" w:hAnsi="宋体" w:cstheme="minorBidi"/>
                <w:color w:val="auto"/>
                <w:sz w:val="22"/>
                <w:szCs w:val="24"/>
                <w:highlight w:val="none"/>
              </w:rPr>
              <w:t xml:space="preserve"> 220V交流输出为新国标五孔插座，</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8570800">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8</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29EE701">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组</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1BA9062">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F71C8B2">
            <w:pPr>
              <w:spacing w:beforeLines="0" w:afterLines="0"/>
              <w:jc w:val="center"/>
              <w:rPr>
                <w:rFonts w:hint="eastAsia" w:ascii="宋体" w:hAnsi="宋体"/>
                <w:color w:val="auto"/>
                <w:sz w:val="22"/>
                <w:szCs w:val="24"/>
                <w:highlight w:val="none"/>
              </w:rPr>
            </w:pPr>
          </w:p>
        </w:tc>
      </w:tr>
      <w:tr w14:paraId="028B2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44E3C34">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7</w:t>
            </w:r>
          </w:p>
        </w:tc>
        <w:tc>
          <w:tcPr>
            <w:tcW w:w="2505" w:type="dxa"/>
            <w:tcBorders>
              <w:top w:val="single" w:color="auto" w:sz="6" w:space="0"/>
              <w:left w:val="single" w:color="auto" w:sz="6" w:space="0"/>
              <w:bottom w:val="single" w:color="auto" w:sz="6" w:space="0"/>
              <w:right w:val="single" w:color="auto" w:sz="6" w:space="0"/>
              <w:tl2br w:val="nil"/>
              <w:tr2bl w:val="nil"/>
            </w:tcBorders>
            <w:noWrap w:val="0"/>
            <w:vAlign w:val="top"/>
          </w:tcPr>
          <w:p w14:paraId="27D99736">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设备台</w:t>
            </w:r>
          </w:p>
        </w:tc>
        <w:tc>
          <w:tcPr>
            <w:tcW w:w="265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32A7F726">
            <w:pPr>
              <w:keepNext w:val="0"/>
              <w:keepLines w:val="0"/>
              <w:widowControl/>
              <w:suppressLineNumbers w:val="0"/>
              <w:jc w:val="left"/>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1085850" cy="438150"/>
                  <wp:effectExtent l="0" t="0" r="0" b="0"/>
                  <wp:docPr id="14"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9" descr="IMG_256"/>
                          <pic:cNvPicPr>
                            <a:picLocks noChangeAspect="1"/>
                          </pic:cNvPicPr>
                        </pic:nvPicPr>
                        <pic:blipFill>
                          <a:blip r:embed="rId8"/>
                          <a:stretch>
                            <a:fillRect/>
                          </a:stretch>
                        </pic:blipFill>
                        <pic:spPr>
                          <a:xfrm>
                            <a:off x="0" y="0"/>
                            <a:ext cx="1085850" cy="438150"/>
                          </a:xfrm>
                          <a:prstGeom prst="rect">
                            <a:avLst/>
                          </a:prstGeom>
                          <a:noFill/>
                          <a:ln w="9525">
                            <a:noFill/>
                          </a:ln>
                        </pic:spPr>
                      </pic:pic>
                    </a:graphicData>
                  </a:graphic>
                </wp:inline>
              </w:drawing>
            </w:r>
          </w:p>
        </w:tc>
        <w:tc>
          <w:tcPr>
            <w:tcW w:w="11145" w:type="dxa"/>
            <w:tcBorders>
              <w:top w:val="single" w:color="auto" w:sz="6" w:space="0"/>
              <w:left w:val="single" w:color="auto" w:sz="6" w:space="0"/>
              <w:bottom w:val="single" w:color="auto" w:sz="6" w:space="0"/>
              <w:right w:val="single" w:color="auto" w:sz="6" w:space="0"/>
              <w:tl2br w:val="nil"/>
              <w:tr2bl w:val="nil"/>
            </w:tcBorders>
            <w:noWrap w:val="0"/>
            <w:vAlign w:val="top"/>
          </w:tcPr>
          <w:p w14:paraId="604D04F8">
            <w:pPr>
              <w:spacing w:beforeLines="0" w:afterLines="0"/>
              <w:jc w:val="both"/>
              <w:rPr>
                <w:rFonts w:hint="eastAsia" w:ascii="宋体" w:hAnsi="宋体" w:cstheme="minorBidi"/>
                <w:color w:val="auto"/>
                <w:sz w:val="22"/>
                <w:szCs w:val="24"/>
                <w:highlight w:val="none"/>
              </w:rPr>
            </w:pPr>
            <w:r>
              <w:rPr>
                <w:rFonts w:hint="eastAsia" w:ascii="宋体" w:hAnsi="宋体" w:cstheme="minorBidi"/>
                <w:color w:val="auto"/>
                <w:sz w:val="22"/>
                <w:szCs w:val="24"/>
                <w:highlight w:val="none"/>
              </w:rPr>
              <w:t xml:space="preserve">规格：3700*700*800mm                                                                       </w:t>
            </w:r>
          </w:p>
          <w:p w14:paraId="6E4E60FB">
            <w:pPr>
              <w:spacing w:beforeLines="0" w:afterLines="0"/>
              <w:jc w:val="left"/>
              <w:rPr>
                <w:rFonts w:hint="eastAsia" w:ascii="宋体" w:hAnsi="宋体" w:cstheme="minorBidi"/>
                <w:color w:val="auto"/>
                <w:sz w:val="22"/>
                <w:szCs w:val="24"/>
                <w:highlight w:val="none"/>
              </w:rPr>
            </w:pPr>
            <w:r>
              <w:rPr>
                <w:rFonts w:hint="eastAsia" w:ascii="宋体" w:hAnsi="宋体" w:cstheme="minorBidi"/>
                <w:color w:val="auto"/>
                <w:sz w:val="22"/>
                <w:szCs w:val="24"/>
                <w:highlight w:val="none"/>
              </w:rPr>
              <w:t>1</w:t>
            </w:r>
            <w:r>
              <w:rPr>
                <w:rFonts w:hint="eastAsia" w:ascii="宋体" w:hAnsi="宋体" w:cstheme="minorBidi"/>
                <w:color w:val="auto"/>
                <w:sz w:val="22"/>
                <w:szCs w:val="24"/>
                <w:highlight w:val="none"/>
                <w:lang w:eastAsia="zh-CN"/>
              </w:rPr>
              <w:t>、</w:t>
            </w:r>
            <w:r>
              <w:rPr>
                <w:rFonts w:hint="eastAsia" w:ascii="宋体" w:hAnsi="宋体" w:cstheme="minorBidi"/>
                <w:color w:val="auto"/>
                <w:sz w:val="22"/>
                <w:szCs w:val="24"/>
                <w:highlight w:val="none"/>
              </w:rPr>
              <w:t>全钢结构</w:t>
            </w:r>
          </w:p>
          <w:p w14:paraId="4C15F7C6">
            <w:pPr>
              <w:spacing w:beforeLines="0" w:afterLines="0"/>
              <w:jc w:val="left"/>
              <w:rPr>
                <w:rFonts w:hint="eastAsia" w:ascii="宋体" w:hAnsi="宋体" w:cstheme="minorBidi"/>
                <w:color w:val="auto"/>
                <w:sz w:val="22"/>
                <w:szCs w:val="24"/>
                <w:highlight w:val="none"/>
              </w:rPr>
            </w:pPr>
            <w:r>
              <w:rPr>
                <w:rFonts w:hint="eastAsia" w:ascii="宋体" w:hAnsi="宋体" w:cstheme="minorBidi"/>
                <w:color w:val="auto"/>
                <w:sz w:val="22"/>
                <w:szCs w:val="24"/>
                <w:highlight w:val="none"/>
              </w:rPr>
              <w:t>2</w:t>
            </w:r>
            <w:r>
              <w:rPr>
                <w:rFonts w:hint="eastAsia" w:ascii="宋体" w:hAnsi="宋体" w:cstheme="minorBidi"/>
                <w:color w:val="auto"/>
                <w:sz w:val="22"/>
                <w:szCs w:val="24"/>
                <w:highlight w:val="none"/>
                <w:lang w:eastAsia="zh-CN"/>
              </w:rPr>
              <w:t>、</w:t>
            </w:r>
            <w:r>
              <w:rPr>
                <w:rFonts w:hint="eastAsia" w:ascii="宋体" w:hAnsi="宋体" w:cstheme="minorBidi"/>
                <w:color w:val="auto"/>
                <w:sz w:val="22"/>
                <w:szCs w:val="24"/>
                <w:highlight w:val="none"/>
              </w:rPr>
              <w:t>台面：采用≥12.7mm厚双面膜耐腐蚀实芯理化板制作，四角倒R15圆角。耐酸、耐碱、耐高温，坚固耐用，防潮、无细孔、不膨胀、不龟裂、不变形、不导电、便于维护及具有良好的承重性能；</w:t>
            </w:r>
          </w:p>
          <w:p w14:paraId="1785EE0D">
            <w:pPr>
              <w:spacing w:beforeLines="0" w:afterLines="0"/>
              <w:jc w:val="left"/>
              <w:rPr>
                <w:rFonts w:hint="eastAsia" w:ascii="宋体" w:hAnsi="宋体" w:cstheme="minorBidi"/>
                <w:color w:val="auto"/>
                <w:sz w:val="22"/>
                <w:szCs w:val="24"/>
                <w:highlight w:val="none"/>
              </w:rPr>
            </w:pPr>
            <w:r>
              <w:rPr>
                <w:rFonts w:hint="eastAsia" w:ascii="宋体" w:hAnsi="宋体" w:cstheme="minorBidi"/>
                <w:color w:val="auto"/>
                <w:sz w:val="22"/>
                <w:szCs w:val="24"/>
                <w:highlight w:val="none"/>
              </w:rPr>
              <w:t>3</w:t>
            </w:r>
            <w:r>
              <w:rPr>
                <w:rFonts w:hint="eastAsia" w:ascii="宋体" w:hAnsi="宋体" w:cstheme="minorBidi"/>
                <w:color w:val="auto"/>
                <w:sz w:val="22"/>
                <w:szCs w:val="24"/>
                <w:highlight w:val="none"/>
                <w:lang w:eastAsia="zh-CN"/>
              </w:rPr>
              <w:t>、</w:t>
            </w:r>
            <w:r>
              <w:rPr>
                <w:rFonts w:hint="eastAsia" w:ascii="宋体" w:hAnsi="宋体" w:cstheme="minorBidi"/>
                <w:color w:val="auto"/>
                <w:sz w:val="22"/>
                <w:szCs w:val="24"/>
                <w:highlight w:val="none"/>
              </w:rPr>
              <w:t>柜体：采用≥1.0mm优质镀锌钢板，采用CO2保护焊焊接，打磨处理，表面经耐酸碱环氧树脂粉末烤漆处理（烤漆膜厚度平均值≥70μm），表面硬度附着力、耐腐蚀性符合国家标准；整体结构设计合理。</w:t>
            </w:r>
          </w:p>
          <w:p w14:paraId="6F31AF68">
            <w:pPr>
              <w:spacing w:beforeLines="0" w:afterLines="0"/>
              <w:jc w:val="left"/>
              <w:rPr>
                <w:rFonts w:hint="eastAsia" w:ascii="宋体" w:hAnsi="宋体" w:cstheme="minorBidi"/>
                <w:color w:val="auto"/>
                <w:sz w:val="22"/>
                <w:szCs w:val="24"/>
                <w:highlight w:val="none"/>
              </w:rPr>
            </w:pPr>
            <w:r>
              <w:rPr>
                <w:rFonts w:hint="eastAsia" w:ascii="宋体" w:hAnsi="宋体" w:cstheme="minorBidi"/>
                <w:color w:val="auto"/>
                <w:sz w:val="22"/>
                <w:szCs w:val="24"/>
                <w:highlight w:val="none"/>
              </w:rPr>
              <w:t>4</w:t>
            </w:r>
            <w:r>
              <w:rPr>
                <w:rFonts w:hint="eastAsia" w:ascii="宋体" w:hAnsi="宋体" w:cstheme="minorBidi"/>
                <w:color w:val="auto"/>
                <w:sz w:val="22"/>
                <w:szCs w:val="24"/>
                <w:highlight w:val="none"/>
                <w:lang w:eastAsia="zh-CN"/>
              </w:rPr>
              <w:t>、</w:t>
            </w:r>
            <w:r>
              <w:rPr>
                <w:rFonts w:hint="eastAsia" w:ascii="宋体" w:hAnsi="宋体" w:cstheme="minorBidi"/>
                <w:color w:val="auto"/>
                <w:sz w:val="22"/>
                <w:szCs w:val="24"/>
                <w:highlight w:val="none"/>
              </w:rPr>
              <w:t>拉手：金属材质，人体工学设计，造型独特美观；</w:t>
            </w:r>
          </w:p>
          <w:p w14:paraId="78B666FA">
            <w:pPr>
              <w:spacing w:beforeLines="0" w:afterLines="0"/>
              <w:jc w:val="left"/>
              <w:rPr>
                <w:rFonts w:hint="eastAsia" w:ascii="宋体" w:hAnsi="宋体" w:cstheme="minorBidi"/>
                <w:color w:val="auto"/>
                <w:sz w:val="22"/>
                <w:szCs w:val="24"/>
                <w:highlight w:val="none"/>
              </w:rPr>
            </w:pPr>
            <w:r>
              <w:rPr>
                <w:rFonts w:hint="eastAsia" w:ascii="宋体" w:hAnsi="宋体" w:cstheme="minorBidi"/>
                <w:color w:val="auto"/>
                <w:sz w:val="22"/>
                <w:szCs w:val="24"/>
                <w:highlight w:val="none"/>
              </w:rPr>
              <w:t>5</w:t>
            </w:r>
            <w:r>
              <w:rPr>
                <w:rFonts w:hint="eastAsia" w:ascii="宋体" w:hAnsi="宋体" w:cstheme="minorBidi"/>
                <w:color w:val="auto"/>
                <w:sz w:val="22"/>
                <w:szCs w:val="24"/>
                <w:highlight w:val="none"/>
                <w:lang w:eastAsia="zh-CN"/>
              </w:rPr>
              <w:t>、</w:t>
            </w:r>
            <w:r>
              <w:rPr>
                <w:rFonts w:hint="eastAsia" w:ascii="宋体" w:hAnsi="宋体" w:cstheme="minorBidi"/>
                <w:color w:val="auto"/>
                <w:sz w:val="22"/>
                <w:szCs w:val="24"/>
                <w:highlight w:val="none"/>
              </w:rPr>
              <w:t>防撞胶垫：装于抽屉及门板内侧，减缓碰撞，保护柜体；</w:t>
            </w:r>
          </w:p>
          <w:p w14:paraId="3F8C67BD">
            <w:pPr>
              <w:spacing w:beforeLines="0" w:afterLines="0"/>
              <w:jc w:val="left"/>
              <w:rPr>
                <w:rFonts w:hint="eastAsia" w:ascii="宋体" w:hAnsi="宋体" w:cstheme="minorBidi"/>
                <w:color w:val="auto"/>
                <w:sz w:val="22"/>
                <w:szCs w:val="24"/>
                <w:highlight w:val="none"/>
              </w:rPr>
            </w:pPr>
            <w:r>
              <w:rPr>
                <w:rFonts w:hint="eastAsia" w:ascii="宋体" w:hAnsi="宋体" w:cstheme="minorBidi"/>
                <w:color w:val="auto"/>
                <w:sz w:val="22"/>
                <w:szCs w:val="24"/>
                <w:highlight w:val="none"/>
              </w:rPr>
              <w:t>6</w:t>
            </w:r>
            <w:r>
              <w:rPr>
                <w:rFonts w:hint="eastAsia" w:ascii="宋体" w:hAnsi="宋体" w:cstheme="minorBidi"/>
                <w:color w:val="auto"/>
                <w:sz w:val="22"/>
                <w:szCs w:val="24"/>
                <w:highlight w:val="none"/>
                <w:lang w:eastAsia="zh-CN"/>
              </w:rPr>
              <w:t>、</w:t>
            </w:r>
            <w:r>
              <w:rPr>
                <w:rFonts w:hint="eastAsia" w:ascii="宋体" w:hAnsi="宋体" w:cstheme="minorBidi"/>
                <w:color w:val="auto"/>
                <w:sz w:val="22"/>
                <w:szCs w:val="24"/>
                <w:highlight w:val="none"/>
              </w:rPr>
              <w:t>门板及抽面：采用双层钢板，必须两层组装是设计，保证两层双面都喷涂处理，中间采用隔音材料，保证关门减少噪音；</w:t>
            </w:r>
          </w:p>
          <w:p w14:paraId="4A004CF0">
            <w:pPr>
              <w:spacing w:beforeLines="0" w:afterLines="0"/>
              <w:jc w:val="left"/>
              <w:rPr>
                <w:rFonts w:hint="eastAsia" w:ascii="宋体" w:hAnsi="宋体" w:cstheme="minorBidi"/>
                <w:color w:val="auto"/>
                <w:sz w:val="22"/>
                <w:szCs w:val="24"/>
                <w:highlight w:val="none"/>
              </w:rPr>
            </w:pPr>
            <w:r>
              <w:rPr>
                <w:rFonts w:hint="eastAsia" w:ascii="宋体" w:hAnsi="宋体" w:cstheme="minorBidi"/>
                <w:color w:val="auto"/>
                <w:sz w:val="22"/>
                <w:szCs w:val="24"/>
                <w:highlight w:val="none"/>
              </w:rPr>
              <w:t>7</w:t>
            </w:r>
            <w:r>
              <w:rPr>
                <w:rFonts w:hint="eastAsia" w:ascii="宋体" w:hAnsi="宋体" w:cstheme="minorBidi"/>
                <w:color w:val="auto"/>
                <w:sz w:val="22"/>
                <w:szCs w:val="24"/>
                <w:highlight w:val="none"/>
                <w:lang w:eastAsia="zh-CN"/>
              </w:rPr>
              <w:t>、</w:t>
            </w:r>
            <w:r>
              <w:rPr>
                <w:rFonts w:hint="eastAsia" w:ascii="宋体" w:hAnsi="宋体" w:cstheme="minorBidi"/>
                <w:color w:val="auto"/>
                <w:sz w:val="22"/>
                <w:szCs w:val="24"/>
                <w:highlight w:val="none"/>
              </w:rPr>
              <w:t>连接件：采用ABS专用连接组装件；</w:t>
            </w:r>
          </w:p>
          <w:p w14:paraId="53E09F0F">
            <w:pPr>
              <w:spacing w:beforeLines="0" w:afterLines="0"/>
              <w:jc w:val="left"/>
              <w:rPr>
                <w:rFonts w:hint="eastAsia" w:ascii="宋体" w:hAnsi="宋体" w:cstheme="minorBidi"/>
                <w:color w:val="auto"/>
                <w:sz w:val="22"/>
                <w:szCs w:val="24"/>
                <w:highlight w:val="none"/>
              </w:rPr>
            </w:pPr>
            <w:r>
              <w:rPr>
                <w:rFonts w:hint="eastAsia" w:ascii="宋体" w:hAnsi="宋体" w:cstheme="minorBidi"/>
                <w:color w:val="auto"/>
                <w:sz w:val="22"/>
                <w:szCs w:val="24"/>
                <w:highlight w:val="none"/>
              </w:rPr>
              <w:t>8</w:t>
            </w:r>
            <w:r>
              <w:rPr>
                <w:rFonts w:hint="eastAsia" w:ascii="宋体" w:hAnsi="宋体" w:cstheme="minorBidi"/>
                <w:color w:val="auto"/>
                <w:sz w:val="22"/>
                <w:szCs w:val="24"/>
                <w:highlight w:val="none"/>
                <w:lang w:eastAsia="zh-CN"/>
              </w:rPr>
              <w:t>、</w:t>
            </w:r>
            <w:r>
              <w:rPr>
                <w:rFonts w:hint="eastAsia" w:ascii="宋体" w:hAnsi="宋体" w:cstheme="minorBidi"/>
                <w:color w:val="auto"/>
                <w:sz w:val="22"/>
                <w:szCs w:val="24"/>
                <w:highlight w:val="none"/>
              </w:rPr>
              <w:t>合页：采用优质不锈钢模具一体成型，强度必须达到一个正常成年座在门上方合页不脱落；</w:t>
            </w:r>
          </w:p>
          <w:p w14:paraId="188E5076">
            <w:pPr>
              <w:spacing w:beforeLines="0" w:afterLines="0"/>
              <w:jc w:val="left"/>
              <w:rPr>
                <w:rFonts w:hint="eastAsia" w:ascii="宋体" w:hAnsi="宋体" w:cstheme="minorBidi"/>
                <w:color w:val="auto"/>
                <w:sz w:val="22"/>
                <w:szCs w:val="24"/>
                <w:highlight w:val="none"/>
              </w:rPr>
            </w:pPr>
            <w:r>
              <w:rPr>
                <w:rFonts w:hint="eastAsia" w:ascii="宋体" w:hAnsi="宋体" w:cstheme="minorBidi"/>
                <w:color w:val="auto"/>
                <w:sz w:val="22"/>
                <w:szCs w:val="24"/>
                <w:highlight w:val="none"/>
              </w:rPr>
              <w:t>9</w:t>
            </w:r>
            <w:r>
              <w:rPr>
                <w:rFonts w:hint="eastAsia" w:ascii="宋体" w:hAnsi="宋体" w:cstheme="minorBidi"/>
                <w:color w:val="auto"/>
                <w:sz w:val="22"/>
                <w:szCs w:val="24"/>
                <w:highlight w:val="none"/>
                <w:lang w:eastAsia="zh-CN"/>
              </w:rPr>
              <w:t>、</w:t>
            </w:r>
            <w:r>
              <w:rPr>
                <w:rFonts w:hint="eastAsia" w:ascii="宋体" w:hAnsi="宋体" w:cstheme="minorBidi"/>
                <w:color w:val="auto"/>
                <w:sz w:val="22"/>
                <w:szCs w:val="24"/>
                <w:highlight w:val="none"/>
              </w:rPr>
              <w:t>滑轨：三节重型滚珠滑轨，承重性强，滑动性能良好，无噪音；</w:t>
            </w:r>
          </w:p>
          <w:p w14:paraId="713DAC97">
            <w:pPr>
              <w:spacing w:beforeLines="0" w:afterLines="0"/>
              <w:jc w:val="left"/>
              <w:rPr>
                <w:rFonts w:hint="eastAsia" w:ascii="宋体" w:hAnsi="宋体" w:cstheme="minorBidi"/>
                <w:color w:val="auto"/>
                <w:sz w:val="22"/>
                <w:szCs w:val="24"/>
                <w:highlight w:val="none"/>
              </w:rPr>
            </w:pPr>
            <w:r>
              <w:rPr>
                <w:rFonts w:hint="eastAsia" w:ascii="宋体" w:hAnsi="宋体" w:cstheme="minorBidi"/>
                <w:color w:val="auto"/>
                <w:sz w:val="22"/>
                <w:szCs w:val="24"/>
                <w:highlight w:val="none"/>
              </w:rPr>
              <w:t>10</w:t>
            </w:r>
            <w:r>
              <w:rPr>
                <w:rFonts w:hint="eastAsia" w:ascii="宋体" w:hAnsi="宋体" w:cstheme="minorBidi"/>
                <w:color w:val="auto"/>
                <w:sz w:val="22"/>
                <w:szCs w:val="24"/>
                <w:highlight w:val="none"/>
                <w:lang w:eastAsia="zh-CN"/>
              </w:rPr>
              <w:t>、</w:t>
            </w:r>
            <w:r>
              <w:rPr>
                <w:rFonts w:hint="eastAsia" w:ascii="宋体" w:hAnsi="宋体" w:cstheme="minorBidi"/>
                <w:color w:val="auto"/>
                <w:sz w:val="22"/>
                <w:szCs w:val="24"/>
                <w:highlight w:val="none"/>
              </w:rPr>
              <w:t>固定桌脚：采用柜体内置可调ABS调整脚，保证调整脚前后都可以调节高低。</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F3EEEC5">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9FE7E1B">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组</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2089EB2">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41F4ABC">
            <w:pPr>
              <w:spacing w:beforeLines="0" w:afterLines="0"/>
              <w:jc w:val="center"/>
              <w:rPr>
                <w:rFonts w:hint="eastAsia" w:ascii="宋体" w:hAnsi="宋体"/>
                <w:color w:val="auto"/>
                <w:sz w:val="22"/>
                <w:szCs w:val="24"/>
                <w:highlight w:val="none"/>
              </w:rPr>
            </w:pPr>
          </w:p>
        </w:tc>
      </w:tr>
      <w:tr w14:paraId="710D0E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28DBE8D">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8</w:t>
            </w:r>
          </w:p>
        </w:tc>
        <w:tc>
          <w:tcPr>
            <w:tcW w:w="2505" w:type="dxa"/>
            <w:tcBorders>
              <w:top w:val="single" w:color="auto" w:sz="6" w:space="0"/>
              <w:left w:val="single" w:color="auto" w:sz="6" w:space="0"/>
              <w:bottom w:val="single" w:color="auto" w:sz="6" w:space="0"/>
              <w:right w:val="single" w:color="auto" w:sz="6" w:space="0"/>
              <w:tl2br w:val="nil"/>
              <w:tr2bl w:val="nil"/>
            </w:tcBorders>
            <w:noWrap w:val="0"/>
            <w:vAlign w:val="top"/>
          </w:tcPr>
          <w:p w14:paraId="01679B82">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岛式插座</w:t>
            </w:r>
          </w:p>
        </w:tc>
        <w:tc>
          <w:tcPr>
            <w:tcW w:w="265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0F83CF09">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790575" cy="523875"/>
                  <wp:effectExtent l="0" t="0" r="9525" b="8890"/>
                  <wp:docPr id="16"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 descr="IMG_256"/>
                          <pic:cNvPicPr>
                            <a:picLocks noChangeAspect="1"/>
                          </pic:cNvPicPr>
                        </pic:nvPicPr>
                        <pic:blipFill>
                          <a:blip r:embed="rId9"/>
                          <a:stretch>
                            <a:fillRect/>
                          </a:stretch>
                        </pic:blipFill>
                        <pic:spPr>
                          <a:xfrm>
                            <a:off x="0" y="0"/>
                            <a:ext cx="790575" cy="523875"/>
                          </a:xfrm>
                          <a:prstGeom prst="rect">
                            <a:avLst/>
                          </a:prstGeom>
                          <a:noFill/>
                          <a:ln w="9525">
                            <a:noFill/>
                          </a:ln>
                        </pic:spPr>
                      </pic:pic>
                    </a:graphicData>
                  </a:graphic>
                </wp:inline>
              </w:drawing>
            </w:r>
          </w:p>
        </w:tc>
        <w:tc>
          <w:tcPr>
            <w:tcW w:w="11145" w:type="dxa"/>
            <w:tcBorders>
              <w:top w:val="single" w:color="auto" w:sz="6" w:space="0"/>
              <w:left w:val="single" w:color="auto" w:sz="6" w:space="0"/>
              <w:bottom w:val="single" w:color="auto" w:sz="6" w:space="0"/>
              <w:right w:val="single" w:color="auto" w:sz="6" w:space="0"/>
              <w:tl2br w:val="nil"/>
              <w:tr2bl w:val="nil"/>
            </w:tcBorders>
            <w:noWrap w:val="0"/>
            <w:vAlign w:val="top"/>
          </w:tcPr>
          <w:p w14:paraId="38D33F9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1、钢制线盒，主框架采用裸板实际厚度大于1.0mm厚优质钢材产一级镀锌钢板经CNC机压成形、焊接制作，表面经磷化处理、环氧树脂静电粉末涂装处理。</w:t>
            </w:r>
          </w:p>
          <w:p w14:paraId="26913A4F">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w:t>
            </w:r>
            <w:r>
              <w:rPr>
                <w:rFonts w:hint="eastAsia" w:ascii="宋体" w:hAnsi="宋体"/>
                <w:color w:val="auto"/>
                <w:sz w:val="22"/>
                <w:szCs w:val="24"/>
                <w:highlight w:val="none"/>
                <w:lang w:eastAsia="zh-CN"/>
              </w:rPr>
              <w:t>、</w:t>
            </w:r>
            <w:r>
              <w:rPr>
                <w:rFonts w:hint="eastAsia" w:ascii="宋体" w:hAnsi="宋体"/>
                <w:color w:val="auto"/>
                <w:sz w:val="22"/>
                <w:szCs w:val="24"/>
                <w:highlight w:val="none"/>
              </w:rPr>
              <w:t xml:space="preserve"> 220V交流输出为新国标五孔插座，</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6D4ADE2">
            <w:pPr>
              <w:spacing w:beforeLines="0" w:afterLines="0"/>
              <w:jc w:val="center"/>
              <w:rPr>
                <w:rFonts w:hint="eastAsia" w:ascii="宋体" w:hAnsi="宋体"/>
                <w:color w:val="auto"/>
                <w:sz w:val="20"/>
                <w:szCs w:val="24"/>
                <w:highlight w:val="none"/>
              </w:rPr>
            </w:pPr>
            <w:r>
              <w:rPr>
                <w:rFonts w:hint="eastAsia" w:ascii="宋体" w:hAnsi="宋体"/>
                <w:color w:val="auto"/>
                <w:sz w:val="20"/>
                <w:szCs w:val="24"/>
                <w:highlight w:val="none"/>
              </w:rPr>
              <w:t>2</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DF716D9">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组</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A21DD51">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CE60556">
            <w:pPr>
              <w:spacing w:beforeLines="0" w:afterLines="0"/>
              <w:jc w:val="center"/>
              <w:rPr>
                <w:rFonts w:hint="eastAsia" w:ascii="宋体" w:hAnsi="宋体"/>
                <w:color w:val="auto"/>
                <w:sz w:val="22"/>
                <w:szCs w:val="24"/>
                <w:highlight w:val="none"/>
              </w:rPr>
            </w:pPr>
          </w:p>
        </w:tc>
      </w:tr>
      <w:tr w14:paraId="13BC3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B2B706B">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9</w:t>
            </w:r>
          </w:p>
        </w:tc>
        <w:tc>
          <w:tcPr>
            <w:tcW w:w="2505" w:type="dxa"/>
            <w:tcBorders>
              <w:top w:val="single" w:color="auto" w:sz="6" w:space="0"/>
              <w:left w:val="single" w:color="auto" w:sz="6" w:space="0"/>
              <w:bottom w:val="single" w:color="auto" w:sz="6" w:space="0"/>
              <w:right w:val="single" w:color="auto" w:sz="6" w:space="0"/>
              <w:tl2br w:val="nil"/>
              <w:tr2bl w:val="nil"/>
            </w:tcBorders>
            <w:noWrap w:val="0"/>
            <w:vAlign w:val="top"/>
          </w:tcPr>
          <w:p w14:paraId="0AE95FE7">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仪器柜</w:t>
            </w:r>
          </w:p>
        </w:tc>
        <w:tc>
          <w:tcPr>
            <w:tcW w:w="265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1DC63401">
            <w:pPr>
              <w:keepNext w:val="0"/>
              <w:keepLines w:val="0"/>
              <w:widowControl/>
              <w:suppressLineNumbers w:val="0"/>
              <w:jc w:val="left"/>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371475" cy="628650"/>
                  <wp:effectExtent l="0" t="0" r="9525" b="0"/>
                  <wp:docPr id="18"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 descr="IMG_256"/>
                          <pic:cNvPicPr>
                            <a:picLocks noChangeAspect="1"/>
                          </pic:cNvPicPr>
                        </pic:nvPicPr>
                        <pic:blipFill>
                          <a:blip r:embed="rId10"/>
                          <a:stretch>
                            <a:fillRect/>
                          </a:stretch>
                        </pic:blipFill>
                        <pic:spPr>
                          <a:xfrm>
                            <a:off x="0" y="0"/>
                            <a:ext cx="371475" cy="628650"/>
                          </a:xfrm>
                          <a:prstGeom prst="rect">
                            <a:avLst/>
                          </a:prstGeom>
                          <a:noFill/>
                          <a:ln w="9525">
                            <a:noFill/>
                          </a:ln>
                        </pic:spPr>
                      </pic:pic>
                    </a:graphicData>
                  </a:graphic>
                </wp:inline>
              </w:drawing>
            </w:r>
          </w:p>
        </w:tc>
        <w:tc>
          <w:tcPr>
            <w:tcW w:w="11145" w:type="dxa"/>
            <w:tcBorders>
              <w:top w:val="single" w:color="auto" w:sz="6" w:space="0"/>
              <w:left w:val="single" w:color="auto" w:sz="6" w:space="0"/>
              <w:bottom w:val="single" w:color="auto" w:sz="6" w:space="0"/>
              <w:right w:val="single" w:color="auto" w:sz="6" w:space="0"/>
              <w:tl2br w:val="nil"/>
              <w:tr2bl w:val="nil"/>
            </w:tcBorders>
            <w:noWrap w:val="0"/>
            <w:vAlign w:val="top"/>
          </w:tcPr>
          <w:p w14:paraId="1A106258">
            <w:pPr>
              <w:spacing w:beforeLines="0" w:afterLines="0"/>
              <w:jc w:val="left"/>
              <w:rPr>
                <w:rFonts w:hint="eastAsia" w:ascii="宋体" w:hAnsi="宋体" w:eastAsia="宋体"/>
                <w:color w:val="auto"/>
                <w:sz w:val="22"/>
                <w:szCs w:val="22"/>
                <w:highlight w:val="none"/>
                <w:lang w:val="en-US" w:eastAsia="zh-CN"/>
              </w:rPr>
            </w:pPr>
            <w:r>
              <w:rPr>
                <w:rFonts w:hint="eastAsia" w:ascii="宋体" w:hAnsi="宋体"/>
                <w:color w:val="auto"/>
                <w:sz w:val="22"/>
                <w:szCs w:val="22"/>
                <w:highlight w:val="none"/>
                <w:lang w:val="en-US" w:eastAsia="zh-CN"/>
              </w:rPr>
              <w:t>规格：</w:t>
            </w:r>
            <w:r>
              <w:rPr>
                <w:rFonts w:hint="eastAsia" w:ascii="宋体" w:hAnsi="宋体"/>
                <w:color w:val="auto"/>
                <w:sz w:val="22"/>
                <w:szCs w:val="22"/>
                <w:highlight w:val="none"/>
              </w:rPr>
              <w:t>1000*500*2000</w:t>
            </w:r>
            <w:r>
              <w:rPr>
                <w:rFonts w:hint="eastAsia" w:ascii="宋体" w:hAnsi="宋体"/>
                <w:color w:val="auto"/>
                <w:sz w:val="22"/>
                <w:szCs w:val="22"/>
                <w:highlight w:val="none"/>
                <w:lang w:val="en-US" w:eastAsia="zh-CN"/>
              </w:rPr>
              <w:t>mm</w:t>
            </w:r>
          </w:p>
          <w:p w14:paraId="66AEE16B">
            <w:pPr>
              <w:spacing w:beforeLines="0" w:afterLines="0"/>
              <w:jc w:val="left"/>
              <w:rPr>
                <w:rFonts w:hint="eastAsia" w:ascii="宋体" w:hAnsi="宋体"/>
                <w:color w:val="auto"/>
                <w:sz w:val="22"/>
                <w:szCs w:val="22"/>
                <w:highlight w:val="none"/>
              </w:rPr>
            </w:pPr>
            <w:r>
              <w:rPr>
                <w:rFonts w:hint="eastAsia" w:ascii="宋体" w:hAnsi="宋体"/>
                <w:color w:val="auto"/>
                <w:sz w:val="22"/>
                <w:szCs w:val="22"/>
                <w:highlight w:val="none"/>
              </w:rPr>
              <w:t>全钢结构。</w:t>
            </w:r>
          </w:p>
          <w:p w14:paraId="2E94715B">
            <w:pPr>
              <w:spacing w:beforeLines="0" w:afterLines="0"/>
              <w:jc w:val="left"/>
              <w:rPr>
                <w:rFonts w:hint="eastAsia" w:ascii="宋体" w:hAnsi="宋体"/>
                <w:color w:val="auto"/>
                <w:sz w:val="22"/>
                <w:szCs w:val="22"/>
                <w:highlight w:val="none"/>
              </w:rPr>
            </w:pPr>
            <w:r>
              <w:rPr>
                <w:rFonts w:hint="eastAsia" w:ascii="宋体" w:hAnsi="宋体"/>
                <w:color w:val="auto"/>
                <w:sz w:val="22"/>
                <w:szCs w:val="22"/>
                <w:highlight w:val="none"/>
              </w:rPr>
              <w:t>1</w:t>
            </w:r>
            <w:r>
              <w:rPr>
                <w:rFonts w:hint="eastAsia" w:ascii="宋体" w:hAnsi="宋体"/>
                <w:color w:val="auto"/>
                <w:sz w:val="22"/>
                <w:szCs w:val="22"/>
                <w:highlight w:val="none"/>
                <w:lang w:eastAsia="zh-CN"/>
              </w:rPr>
              <w:t>、</w:t>
            </w:r>
            <w:r>
              <w:rPr>
                <w:rFonts w:hint="eastAsia" w:ascii="宋体" w:hAnsi="宋体"/>
                <w:color w:val="auto"/>
                <w:sz w:val="22"/>
                <w:szCs w:val="22"/>
                <w:highlight w:val="none"/>
              </w:rPr>
              <w:t>框架：采用≥1.0mm厚钢板裁剪折弯后满焊点焊接，表面经环氧树脂喷涂处理，连接件采用不锈钢连接件。</w:t>
            </w:r>
          </w:p>
          <w:p w14:paraId="35DDF645">
            <w:pPr>
              <w:spacing w:beforeLines="0" w:afterLines="0"/>
              <w:jc w:val="left"/>
              <w:rPr>
                <w:rFonts w:hint="eastAsia" w:ascii="宋体" w:hAnsi="宋体"/>
                <w:color w:val="auto"/>
                <w:sz w:val="22"/>
                <w:szCs w:val="22"/>
                <w:highlight w:val="none"/>
              </w:rPr>
            </w:pPr>
            <w:r>
              <w:rPr>
                <w:rFonts w:hint="eastAsia" w:ascii="宋体" w:hAnsi="宋体"/>
                <w:color w:val="auto"/>
                <w:sz w:val="22"/>
                <w:szCs w:val="22"/>
                <w:highlight w:val="none"/>
              </w:rPr>
              <w:t>2</w:t>
            </w:r>
            <w:r>
              <w:rPr>
                <w:rFonts w:hint="eastAsia" w:ascii="宋体" w:hAnsi="宋体"/>
                <w:color w:val="auto"/>
                <w:sz w:val="22"/>
                <w:szCs w:val="22"/>
                <w:highlight w:val="none"/>
                <w:lang w:eastAsia="zh-CN"/>
              </w:rPr>
              <w:t>、</w:t>
            </w:r>
            <w:r>
              <w:rPr>
                <w:rFonts w:hint="eastAsia" w:ascii="宋体" w:hAnsi="宋体"/>
                <w:color w:val="auto"/>
                <w:sz w:val="22"/>
                <w:szCs w:val="22"/>
                <w:highlight w:val="none"/>
              </w:rPr>
              <w:t>柜体：侧板、背板采用采用≥1.0mm厚镀锌钢板裁剪折弯后满焊点焊接，表面经环氧树脂喷涂处理，连接件采用不锈钢连接件。</w:t>
            </w:r>
          </w:p>
          <w:p w14:paraId="51411C28">
            <w:pPr>
              <w:spacing w:beforeLines="0" w:afterLines="0"/>
              <w:jc w:val="left"/>
              <w:rPr>
                <w:rFonts w:hint="eastAsia" w:ascii="宋体" w:hAnsi="宋体"/>
                <w:color w:val="auto"/>
                <w:sz w:val="22"/>
                <w:szCs w:val="22"/>
                <w:highlight w:val="none"/>
              </w:rPr>
            </w:pPr>
            <w:r>
              <w:rPr>
                <w:rFonts w:hint="eastAsia" w:ascii="宋体" w:hAnsi="宋体"/>
                <w:color w:val="auto"/>
                <w:sz w:val="22"/>
                <w:szCs w:val="22"/>
                <w:highlight w:val="none"/>
              </w:rPr>
              <w:t>3</w:t>
            </w:r>
            <w:r>
              <w:rPr>
                <w:rFonts w:hint="eastAsia" w:ascii="宋体" w:hAnsi="宋体"/>
                <w:color w:val="auto"/>
                <w:sz w:val="22"/>
                <w:szCs w:val="22"/>
                <w:highlight w:val="none"/>
                <w:lang w:eastAsia="zh-CN"/>
              </w:rPr>
              <w:t>、</w:t>
            </w:r>
            <w:r>
              <w:rPr>
                <w:rFonts w:hint="eastAsia" w:ascii="宋体" w:hAnsi="宋体"/>
                <w:color w:val="auto"/>
                <w:sz w:val="22"/>
                <w:szCs w:val="22"/>
                <w:highlight w:val="none"/>
              </w:rPr>
              <w:t>柜门：采用≥1.0mm厚镀锌钢板裁剪折弯后满焊点焊接，表面经环氧树脂喷涂处理，对开门式设计。</w:t>
            </w:r>
          </w:p>
          <w:p w14:paraId="7181AD19">
            <w:pPr>
              <w:spacing w:beforeLines="0" w:afterLines="0"/>
              <w:jc w:val="left"/>
              <w:rPr>
                <w:rFonts w:hint="eastAsia" w:ascii="宋体" w:hAnsi="宋体"/>
                <w:color w:val="auto"/>
                <w:sz w:val="22"/>
                <w:szCs w:val="22"/>
                <w:highlight w:val="none"/>
              </w:rPr>
            </w:pPr>
            <w:r>
              <w:rPr>
                <w:rFonts w:hint="eastAsia" w:ascii="宋体" w:hAnsi="宋体"/>
                <w:color w:val="auto"/>
                <w:sz w:val="22"/>
                <w:szCs w:val="22"/>
                <w:highlight w:val="none"/>
              </w:rPr>
              <w:t>4</w:t>
            </w:r>
            <w:r>
              <w:rPr>
                <w:rFonts w:hint="eastAsia" w:ascii="宋体" w:hAnsi="宋体"/>
                <w:color w:val="auto"/>
                <w:sz w:val="22"/>
                <w:szCs w:val="22"/>
                <w:highlight w:val="none"/>
                <w:lang w:eastAsia="zh-CN"/>
              </w:rPr>
              <w:t>、</w:t>
            </w:r>
            <w:r>
              <w:rPr>
                <w:rFonts w:hint="eastAsia" w:ascii="宋体" w:hAnsi="宋体"/>
                <w:color w:val="auto"/>
                <w:sz w:val="22"/>
                <w:szCs w:val="22"/>
                <w:highlight w:val="none"/>
              </w:rPr>
              <w:t>拉手：人体工学设计，造型独特美观；</w:t>
            </w:r>
          </w:p>
          <w:p w14:paraId="2481B4F9">
            <w:pPr>
              <w:spacing w:beforeLines="0" w:afterLines="0"/>
              <w:jc w:val="left"/>
              <w:rPr>
                <w:rFonts w:hint="eastAsia" w:ascii="宋体" w:hAnsi="宋体"/>
                <w:color w:val="auto"/>
                <w:sz w:val="22"/>
                <w:szCs w:val="22"/>
                <w:highlight w:val="none"/>
              </w:rPr>
            </w:pPr>
            <w:r>
              <w:rPr>
                <w:rFonts w:hint="eastAsia" w:ascii="宋体" w:hAnsi="宋体"/>
                <w:color w:val="auto"/>
                <w:sz w:val="22"/>
                <w:szCs w:val="22"/>
                <w:highlight w:val="none"/>
              </w:rPr>
              <w:t>5</w:t>
            </w:r>
            <w:r>
              <w:rPr>
                <w:rFonts w:hint="eastAsia" w:ascii="宋体" w:hAnsi="宋体"/>
                <w:color w:val="auto"/>
                <w:sz w:val="22"/>
                <w:szCs w:val="22"/>
                <w:highlight w:val="none"/>
                <w:lang w:eastAsia="zh-CN"/>
              </w:rPr>
              <w:t>、</w:t>
            </w:r>
            <w:r>
              <w:rPr>
                <w:rFonts w:hint="eastAsia" w:ascii="宋体" w:hAnsi="宋体"/>
                <w:color w:val="auto"/>
                <w:sz w:val="22"/>
                <w:szCs w:val="22"/>
                <w:highlight w:val="none"/>
              </w:rPr>
              <w:t>铰链：采用定位铰链或2mm不锈钢合页。</w:t>
            </w:r>
          </w:p>
          <w:p w14:paraId="0D2491F1">
            <w:pPr>
              <w:spacing w:beforeLines="0" w:afterLines="0"/>
              <w:jc w:val="left"/>
              <w:rPr>
                <w:rFonts w:hint="eastAsia" w:ascii="宋体" w:hAnsi="宋体"/>
                <w:color w:val="auto"/>
                <w:sz w:val="24"/>
                <w:szCs w:val="24"/>
                <w:highlight w:val="none"/>
              </w:rPr>
            </w:pPr>
            <w:r>
              <w:rPr>
                <w:rFonts w:hint="eastAsia" w:ascii="宋体" w:hAnsi="宋体"/>
                <w:color w:val="auto"/>
                <w:sz w:val="22"/>
                <w:szCs w:val="22"/>
                <w:highlight w:val="none"/>
              </w:rPr>
              <w:t>6</w:t>
            </w:r>
            <w:r>
              <w:rPr>
                <w:rFonts w:hint="eastAsia" w:ascii="宋体" w:hAnsi="宋体"/>
                <w:color w:val="auto"/>
                <w:sz w:val="22"/>
                <w:szCs w:val="22"/>
                <w:highlight w:val="none"/>
                <w:lang w:eastAsia="zh-CN"/>
              </w:rPr>
              <w:t>、</w:t>
            </w:r>
            <w:r>
              <w:rPr>
                <w:rFonts w:hint="eastAsia" w:ascii="宋体" w:hAnsi="宋体"/>
                <w:color w:val="auto"/>
                <w:sz w:val="22"/>
                <w:szCs w:val="22"/>
                <w:highlight w:val="none"/>
              </w:rPr>
              <w:t>调整脚：采用ABS新料模具一体成型的承重型可调节地脚，螺丝SUS304不锈钢材质。</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EDF7EDF">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6</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536A42A">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个</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2B2DCFB">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B710FB0">
            <w:pPr>
              <w:spacing w:beforeLines="0" w:afterLines="0"/>
              <w:jc w:val="center"/>
              <w:rPr>
                <w:rFonts w:hint="eastAsia" w:ascii="宋体" w:hAnsi="宋体"/>
                <w:color w:val="auto"/>
                <w:sz w:val="20"/>
                <w:szCs w:val="24"/>
                <w:highlight w:val="none"/>
              </w:rPr>
            </w:pPr>
          </w:p>
        </w:tc>
      </w:tr>
      <w:tr w14:paraId="2354B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5AD8C5F">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10</w:t>
            </w:r>
          </w:p>
        </w:tc>
        <w:tc>
          <w:tcPr>
            <w:tcW w:w="2505" w:type="dxa"/>
            <w:tcBorders>
              <w:top w:val="single" w:color="auto" w:sz="6" w:space="0"/>
              <w:left w:val="single" w:color="auto" w:sz="6" w:space="0"/>
              <w:bottom w:val="single" w:color="auto" w:sz="6" w:space="0"/>
              <w:right w:val="single" w:color="auto" w:sz="6" w:space="0"/>
              <w:tl2br w:val="nil"/>
              <w:tr2bl w:val="nil"/>
            </w:tcBorders>
            <w:noWrap w:val="0"/>
            <w:vAlign w:val="top"/>
          </w:tcPr>
          <w:p w14:paraId="15617646">
            <w:pPr>
              <w:spacing w:beforeLines="0" w:afterLines="0"/>
              <w:jc w:val="right"/>
              <w:rPr>
                <w:rFonts w:hint="eastAsia" w:ascii="宋体" w:hAnsi="宋体"/>
                <w:color w:val="auto"/>
                <w:sz w:val="24"/>
                <w:szCs w:val="24"/>
                <w:highlight w:val="none"/>
              </w:rPr>
            </w:pPr>
          </w:p>
        </w:tc>
        <w:tc>
          <w:tcPr>
            <w:tcW w:w="2655" w:type="dxa"/>
            <w:tcBorders>
              <w:top w:val="single" w:color="auto" w:sz="6" w:space="0"/>
              <w:left w:val="single" w:color="auto" w:sz="6" w:space="0"/>
              <w:bottom w:val="single" w:color="auto" w:sz="6" w:space="0"/>
              <w:right w:val="single" w:color="auto" w:sz="6" w:space="0"/>
              <w:tl2br w:val="nil"/>
              <w:tr2bl w:val="nil"/>
            </w:tcBorders>
            <w:noWrap w:val="0"/>
            <w:vAlign w:val="top"/>
          </w:tcPr>
          <w:p w14:paraId="5BF747EA">
            <w:pPr>
              <w:spacing w:beforeLines="0" w:afterLines="0"/>
              <w:jc w:val="center"/>
              <w:rPr>
                <w:rFonts w:hint="eastAsia" w:ascii="宋体" w:hAnsi="宋体"/>
                <w:b/>
                <w:color w:val="auto"/>
                <w:sz w:val="20"/>
                <w:szCs w:val="24"/>
                <w:highlight w:val="none"/>
              </w:rPr>
            </w:pPr>
          </w:p>
        </w:tc>
        <w:tc>
          <w:tcPr>
            <w:tcW w:w="11145" w:type="dxa"/>
            <w:tcBorders>
              <w:top w:val="single" w:color="auto" w:sz="6" w:space="0"/>
              <w:left w:val="single" w:color="auto" w:sz="6" w:space="0"/>
              <w:bottom w:val="single" w:color="auto" w:sz="6" w:space="0"/>
              <w:right w:val="single" w:color="auto" w:sz="6" w:space="0"/>
              <w:tl2br w:val="nil"/>
              <w:tr2bl w:val="nil"/>
            </w:tcBorders>
            <w:noWrap w:val="0"/>
            <w:vAlign w:val="top"/>
          </w:tcPr>
          <w:p w14:paraId="52BE408F">
            <w:pPr>
              <w:spacing w:beforeLines="0" w:afterLines="0"/>
              <w:jc w:val="center"/>
              <w:rPr>
                <w:rFonts w:hint="eastAsia" w:ascii="宋体" w:hAnsi="宋体"/>
                <w:b/>
                <w:color w:val="auto"/>
                <w:sz w:val="28"/>
                <w:szCs w:val="24"/>
                <w:highlight w:val="none"/>
              </w:rPr>
            </w:pPr>
            <w:r>
              <w:rPr>
                <w:rFonts w:hint="eastAsia" w:ascii="宋体" w:hAnsi="宋体"/>
                <w:b/>
                <w:color w:val="auto"/>
                <w:sz w:val="28"/>
                <w:szCs w:val="24"/>
                <w:highlight w:val="none"/>
              </w:rPr>
              <w:t>顶装系统</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ED9412F">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7C8A053">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AE661DE">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5645BF8">
            <w:pPr>
              <w:spacing w:beforeLines="0" w:afterLines="0"/>
              <w:jc w:val="center"/>
              <w:rPr>
                <w:rFonts w:hint="eastAsia" w:ascii="宋体" w:hAnsi="宋体"/>
                <w:color w:val="auto"/>
                <w:sz w:val="24"/>
                <w:szCs w:val="24"/>
                <w:highlight w:val="none"/>
              </w:rPr>
            </w:pPr>
          </w:p>
        </w:tc>
      </w:tr>
    </w:tbl>
    <w:p w14:paraId="2A3400BF"/>
    <w:tbl>
      <w:tblPr>
        <w:tblStyle w:val="2"/>
        <w:tblW w:w="0" w:type="auto"/>
        <w:tblInd w:w="7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80"/>
        <w:gridCol w:w="2505"/>
        <w:gridCol w:w="2655"/>
        <w:gridCol w:w="11145"/>
        <w:gridCol w:w="1080"/>
        <w:gridCol w:w="1080"/>
        <w:gridCol w:w="1080"/>
        <w:gridCol w:w="1080"/>
      </w:tblGrid>
      <w:tr w14:paraId="7ED257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72"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FD4985C">
            <w:pPr>
              <w:spacing w:beforeLines="0" w:afterLines="0"/>
              <w:jc w:val="center"/>
              <w:rPr>
                <w:rFonts w:hint="eastAsia" w:ascii="宋体" w:hAnsi="宋体"/>
                <w:b/>
                <w:color w:val="000000"/>
                <w:sz w:val="24"/>
                <w:szCs w:val="24"/>
              </w:rPr>
            </w:pPr>
            <w:r>
              <w:rPr>
                <w:rFonts w:hint="eastAsia" w:ascii="宋体" w:hAnsi="宋体"/>
                <w:b/>
                <w:color w:val="000000"/>
                <w:sz w:val="24"/>
                <w:szCs w:val="24"/>
              </w:rPr>
              <w:t>11</w:t>
            </w:r>
          </w:p>
        </w:tc>
        <w:tc>
          <w:tcPr>
            <w:tcW w:w="2505" w:type="dxa"/>
            <w:tcBorders>
              <w:top w:val="single" w:color="auto" w:sz="6" w:space="0"/>
              <w:left w:val="single" w:color="auto" w:sz="6" w:space="0"/>
              <w:bottom w:val="single" w:color="auto" w:sz="6" w:space="0"/>
              <w:right w:val="single" w:color="auto" w:sz="6" w:space="0"/>
              <w:tl2br w:val="nil"/>
              <w:tr2bl w:val="nil"/>
            </w:tcBorders>
            <w:noWrap w:val="0"/>
            <w:vAlign w:val="top"/>
          </w:tcPr>
          <w:p w14:paraId="0D7A2381">
            <w:pPr>
              <w:spacing w:beforeLines="0" w:afterLines="0"/>
              <w:jc w:val="left"/>
              <w:rPr>
                <w:rFonts w:hint="eastAsia" w:ascii="宋体" w:hAnsi="宋体"/>
                <w:color w:val="000000"/>
                <w:sz w:val="24"/>
                <w:szCs w:val="24"/>
              </w:rPr>
            </w:pPr>
            <w:r>
              <w:rPr>
                <w:rFonts w:hint="eastAsia" w:ascii="宋体" w:hAnsi="宋体"/>
                <w:color w:val="000000"/>
                <w:sz w:val="24"/>
                <w:szCs w:val="24"/>
              </w:rPr>
              <w:t>智能系统控制柜</w:t>
            </w:r>
          </w:p>
        </w:tc>
        <w:tc>
          <w:tcPr>
            <w:tcW w:w="2655" w:type="dxa"/>
            <w:vMerge w:val="restart"/>
            <w:tcBorders>
              <w:top w:val="single" w:color="auto" w:sz="6" w:space="0"/>
              <w:left w:val="single" w:color="auto" w:sz="6" w:space="0"/>
              <w:right w:val="single" w:color="auto" w:sz="6" w:space="0"/>
              <w:tl2br w:val="nil"/>
              <w:tr2bl w:val="nil"/>
            </w:tcBorders>
            <w:noWrap w:val="0"/>
            <w:vAlign w:val="top"/>
          </w:tcPr>
          <w:p w14:paraId="55E5DD8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rPr>
            </w:pPr>
            <w:r>
              <w:rPr>
                <w:rFonts w:hint="eastAsia" w:ascii="宋体" w:hAnsi="宋体" w:eastAsia="宋体" w:cs="宋体"/>
                <w:i w:val="0"/>
                <w:iCs w:val="0"/>
                <w:color w:val="000000"/>
                <w:kern w:val="0"/>
                <w:sz w:val="20"/>
                <w:szCs w:val="20"/>
                <w:u w:val="none"/>
                <w:lang w:val="en-US" w:eastAsia="zh-CN" w:bidi="ar"/>
              </w:rPr>
              <w:drawing>
                <wp:inline distT="0" distB="0" distL="114300" distR="114300">
                  <wp:extent cx="1219200" cy="2449830"/>
                  <wp:effectExtent l="0" t="0" r="0" b="7620"/>
                  <wp:docPr id="20"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2" descr="IMG_256"/>
                          <pic:cNvPicPr>
                            <a:picLocks noChangeAspect="1"/>
                          </pic:cNvPicPr>
                        </pic:nvPicPr>
                        <pic:blipFill>
                          <a:blip r:embed="rId11"/>
                          <a:stretch>
                            <a:fillRect/>
                          </a:stretch>
                        </pic:blipFill>
                        <pic:spPr>
                          <a:xfrm>
                            <a:off x="0" y="0"/>
                            <a:ext cx="1219200" cy="2449830"/>
                          </a:xfrm>
                          <a:prstGeom prst="rect">
                            <a:avLst/>
                          </a:prstGeom>
                          <a:noFill/>
                          <a:ln w="9525">
                            <a:noFill/>
                          </a:ln>
                        </pic:spPr>
                      </pic:pic>
                    </a:graphicData>
                  </a:graphic>
                </wp:inline>
              </w:drawing>
            </w:r>
          </w:p>
        </w:tc>
        <w:tc>
          <w:tcPr>
            <w:tcW w:w="11145" w:type="dxa"/>
            <w:tcBorders>
              <w:top w:val="single" w:color="auto" w:sz="6" w:space="0"/>
              <w:left w:val="single" w:color="auto" w:sz="6" w:space="0"/>
              <w:bottom w:val="single" w:color="auto" w:sz="6" w:space="0"/>
              <w:right w:val="single" w:color="auto" w:sz="6" w:space="0"/>
              <w:tl2br w:val="nil"/>
              <w:tr2bl w:val="nil"/>
            </w:tcBorders>
            <w:noWrap w:val="0"/>
            <w:vAlign w:val="top"/>
          </w:tcPr>
          <w:p w14:paraId="6C01B2C1">
            <w:pPr>
              <w:spacing w:beforeLines="0" w:afterLines="0"/>
              <w:jc w:val="left"/>
              <w:rPr>
                <w:rFonts w:hint="eastAsia" w:ascii="宋体" w:hAnsi="宋体"/>
                <w:color w:val="000000"/>
                <w:sz w:val="24"/>
                <w:szCs w:val="24"/>
              </w:rPr>
            </w:pPr>
            <w:r>
              <w:rPr>
                <w:rFonts w:hint="eastAsia" w:ascii="宋体" w:hAnsi="宋体"/>
                <w:color w:val="000000"/>
                <w:sz w:val="24"/>
                <w:szCs w:val="24"/>
              </w:rPr>
              <w:t>智能控制柜：内置总电源开关1个，漏电保护器一个，电源保护器1个，单片机控制器及功能扩展模块1套，单片机保护模块1个、急停控制系统1个，工作指示灯系统1套（每个学生电一个指示灯，老师随时掌握学生漏电保护器通短），分组控制系统3套（电源控制系统、照明控制系统、）。</w:t>
            </w:r>
          </w:p>
          <w:p w14:paraId="088ACBBF">
            <w:pPr>
              <w:spacing w:beforeLines="0" w:afterLines="0"/>
              <w:jc w:val="left"/>
              <w:rPr>
                <w:rFonts w:hint="eastAsia" w:ascii="宋体" w:hAnsi="宋体"/>
                <w:color w:val="000000"/>
                <w:sz w:val="24"/>
                <w:szCs w:val="24"/>
              </w:rPr>
            </w:pPr>
            <w:r>
              <w:rPr>
                <w:rFonts w:hint="eastAsia" w:ascii="宋体" w:hAnsi="宋体"/>
                <w:color w:val="000000"/>
                <w:sz w:val="24"/>
                <w:szCs w:val="24"/>
                <w:lang w:val="en-US" w:eastAsia="zh-CN"/>
              </w:rPr>
              <w:t>1、</w:t>
            </w:r>
            <w:r>
              <w:rPr>
                <w:rFonts w:hint="eastAsia" w:ascii="宋体" w:hAnsi="宋体"/>
                <w:color w:val="000000"/>
                <w:sz w:val="24"/>
                <w:szCs w:val="24"/>
              </w:rPr>
              <w:t>电源控制系统：可以对220V进行控制，可以单独进行控制，进行单选、全选、反选，分组进行控制；</w:t>
            </w:r>
          </w:p>
          <w:p w14:paraId="63BAB0DC">
            <w:pPr>
              <w:spacing w:beforeLines="0" w:afterLines="0"/>
              <w:jc w:val="left"/>
              <w:rPr>
                <w:rFonts w:hint="eastAsia" w:ascii="宋体" w:hAnsi="宋体"/>
                <w:color w:val="000000"/>
                <w:sz w:val="24"/>
                <w:szCs w:val="24"/>
              </w:rPr>
            </w:pPr>
            <w:r>
              <w:rPr>
                <w:rFonts w:hint="eastAsia" w:ascii="宋体" w:hAnsi="宋体"/>
                <w:color w:val="000000"/>
                <w:sz w:val="24"/>
                <w:szCs w:val="24"/>
                <w:lang w:val="en-US" w:eastAsia="zh-CN"/>
              </w:rPr>
              <w:t>2、</w:t>
            </w:r>
            <w:r>
              <w:rPr>
                <w:rFonts w:hint="eastAsia" w:ascii="宋体" w:hAnsi="宋体"/>
                <w:color w:val="000000"/>
                <w:sz w:val="24"/>
                <w:szCs w:val="24"/>
              </w:rPr>
              <w:t>照明控制系统可以对照明进行控制，可以单独进行控制，进行单选、全选、反选，分组进行控制；</w:t>
            </w:r>
          </w:p>
          <w:p w14:paraId="0977368E">
            <w:pPr>
              <w:spacing w:beforeLines="0" w:afterLines="0"/>
              <w:jc w:val="left"/>
              <w:rPr>
                <w:rFonts w:hint="eastAsia" w:ascii="宋体" w:hAnsi="宋体"/>
                <w:color w:val="000000"/>
                <w:sz w:val="24"/>
                <w:szCs w:val="24"/>
              </w:rPr>
            </w:pPr>
            <w:r>
              <w:rPr>
                <w:rFonts w:hint="eastAsia" w:ascii="宋体" w:hAnsi="宋体"/>
                <w:color w:val="000000"/>
                <w:sz w:val="24"/>
                <w:szCs w:val="24"/>
                <w:lang w:val="en-US" w:eastAsia="zh-CN"/>
              </w:rPr>
              <w:t>3</w:t>
            </w:r>
            <w:r>
              <w:rPr>
                <w:rFonts w:hint="eastAsia" w:ascii="宋体" w:hAnsi="宋体"/>
                <w:color w:val="000000"/>
                <w:sz w:val="24"/>
                <w:szCs w:val="24"/>
              </w:rPr>
              <w:t>、智能升降控制系统：可以对产品进行控制，可以单独进行控制，进行单选、全选、反选，分组进行控制；</w:t>
            </w:r>
          </w:p>
          <w:p w14:paraId="7A2CAA31">
            <w:pPr>
              <w:spacing w:beforeLines="0" w:afterLines="0"/>
              <w:jc w:val="left"/>
              <w:rPr>
                <w:rFonts w:hint="eastAsia" w:ascii="宋体" w:hAnsi="宋体"/>
                <w:color w:val="000000"/>
                <w:sz w:val="22"/>
                <w:szCs w:val="22"/>
              </w:rPr>
            </w:pPr>
            <w:r>
              <w:rPr>
                <w:rFonts w:hint="eastAsia" w:ascii="宋体" w:hAnsi="宋体"/>
                <w:color w:val="000000"/>
                <w:sz w:val="24"/>
                <w:szCs w:val="24"/>
              </w:rPr>
              <w:t>控制系统：采用自主研发控制系统。</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91C5715">
            <w:pPr>
              <w:spacing w:beforeLines="0" w:afterLines="0"/>
              <w:jc w:val="center"/>
              <w:rPr>
                <w:rFonts w:hint="eastAsia" w:ascii="宋体" w:hAnsi="宋体"/>
                <w:color w:val="000000"/>
                <w:sz w:val="24"/>
                <w:szCs w:val="24"/>
              </w:rPr>
            </w:pPr>
            <w:r>
              <w:rPr>
                <w:rFonts w:hint="eastAsia" w:ascii="宋体" w:hAnsi="宋体"/>
                <w:color w:val="000000"/>
                <w:sz w:val="24"/>
                <w:szCs w:val="24"/>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13BB30C">
            <w:pPr>
              <w:spacing w:beforeLines="0" w:afterLines="0"/>
              <w:jc w:val="center"/>
              <w:rPr>
                <w:rFonts w:hint="eastAsia" w:ascii="宋体" w:hAnsi="宋体"/>
                <w:color w:val="000000"/>
                <w:sz w:val="24"/>
                <w:szCs w:val="24"/>
              </w:rPr>
            </w:pPr>
            <w:r>
              <w:rPr>
                <w:rFonts w:hint="eastAsia" w:ascii="宋体" w:hAnsi="宋体"/>
                <w:color w:val="000000"/>
                <w:sz w:val="24"/>
                <w:szCs w:val="24"/>
              </w:rPr>
              <w:t>套</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0623E34">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47E6B98">
            <w:pPr>
              <w:spacing w:beforeLines="0" w:afterLines="0"/>
              <w:jc w:val="center"/>
              <w:rPr>
                <w:rFonts w:hint="eastAsia" w:ascii="宋体" w:hAnsi="宋体"/>
                <w:color w:val="000000"/>
                <w:sz w:val="24"/>
                <w:szCs w:val="24"/>
              </w:rPr>
            </w:pPr>
          </w:p>
        </w:tc>
      </w:tr>
      <w:tr w14:paraId="7B41F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D836F4A">
            <w:pPr>
              <w:spacing w:beforeLines="0" w:afterLines="0"/>
              <w:jc w:val="center"/>
              <w:rPr>
                <w:rFonts w:hint="eastAsia" w:ascii="宋体" w:hAnsi="宋体"/>
                <w:b/>
                <w:color w:val="000000"/>
                <w:sz w:val="24"/>
                <w:szCs w:val="24"/>
              </w:rPr>
            </w:pPr>
            <w:r>
              <w:rPr>
                <w:rFonts w:hint="eastAsia" w:ascii="宋体" w:hAnsi="宋体"/>
                <w:b/>
                <w:color w:val="000000"/>
                <w:sz w:val="24"/>
                <w:szCs w:val="24"/>
              </w:rPr>
              <w:t>12</w:t>
            </w:r>
          </w:p>
        </w:tc>
        <w:tc>
          <w:tcPr>
            <w:tcW w:w="2505" w:type="dxa"/>
            <w:tcBorders>
              <w:top w:val="single" w:color="auto" w:sz="6" w:space="0"/>
              <w:left w:val="single" w:color="auto" w:sz="6" w:space="0"/>
              <w:bottom w:val="single" w:color="auto" w:sz="6" w:space="0"/>
              <w:right w:val="single" w:color="auto" w:sz="6" w:space="0"/>
              <w:tl2br w:val="nil"/>
              <w:tr2bl w:val="nil"/>
            </w:tcBorders>
            <w:noWrap w:val="0"/>
            <w:vAlign w:val="top"/>
          </w:tcPr>
          <w:p w14:paraId="04D3F268">
            <w:pPr>
              <w:spacing w:beforeLines="0" w:afterLines="0"/>
              <w:jc w:val="left"/>
              <w:rPr>
                <w:rFonts w:hint="eastAsia" w:ascii="宋体" w:hAnsi="宋体"/>
                <w:color w:val="000000"/>
                <w:sz w:val="24"/>
                <w:szCs w:val="24"/>
              </w:rPr>
            </w:pPr>
            <w:r>
              <w:rPr>
                <w:rFonts w:hint="eastAsia" w:ascii="宋体" w:hAnsi="宋体"/>
                <w:color w:val="000000"/>
                <w:sz w:val="24"/>
                <w:szCs w:val="24"/>
              </w:rPr>
              <w:t>顶装智能控制平台</w:t>
            </w:r>
          </w:p>
        </w:tc>
        <w:tc>
          <w:tcPr>
            <w:tcW w:w="2655" w:type="dxa"/>
            <w:vMerge w:val="continue"/>
            <w:tcBorders>
              <w:left w:val="single" w:color="auto" w:sz="6" w:space="0"/>
              <w:right w:val="single" w:color="auto" w:sz="6" w:space="0"/>
              <w:tl2br w:val="nil"/>
              <w:tr2bl w:val="nil"/>
            </w:tcBorders>
            <w:shd w:val="clear" w:color="auto" w:fill="auto"/>
            <w:noWrap w:val="0"/>
            <w:vAlign w:val="center"/>
          </w:tcPr>
          <w:p w14:paraId="0C7E40B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rPr>
            </w:pPr>
          </w:p>
        </w:tc>
        <w:tc>
          <w:tcPr>
            <w:tcW w:w="11145" w:type="dxa"/>
            <w:tcBorders>
              <w:top w:val="single" w:color="auto" w:sz="6" w:space="0"/>
              <w:left w:val="single" w:color="auto" w:sz="6" w:space="0"/>
              <w:bottom w:val="single" w:color="auto" w:sz="6" w:space="0"/>
              <w:right w:val="single" w:color="auto" w:sz="6" w:space="0"/>
              <w:tl2br w:val="nil"/>
              <w:tr2bl w:val="nil"/>
            </w:tcBorders>
            <w:noWrap w:val="0"/>
            <w:vAlign w:val="top"/>
          </w:tcPr>
          <w:p w14:paraId="72310AD4">
            <w:pPr>
              <w:spacing w:beforeLines="0" w:afterLines="0"/>
              <w:jc w:val="left"/>
              <w:rPr>
                <w:rFonts w:hint="eastAsia" w:ascii="宋体" w:hAnsi="宋体"/>
                <w:color w:val="000000"/>
                <w:sz w:val="24"/>
                <w:szCs w:val="24"/>
              </w:rPr>
            </w:pPr>
            <w:r>
              <w:rPr>
                <w:rFonts w:hint="eastAsia" w:ascii="宋体" w:hAnsi="宋体"/>
                <w:color w:val="000000"/>
                <w:sz w:val="24"/>
                <w:szCs w:val="24"/>
                <w:lang w:val="en-US" w:eastAsia="zh-CN"/>
              </w:rPr>
              <w:t>1、</w:t>
            </w:r>
            <w:r>
              <w:rPr>
                <w:rFonts w:hint="eastAsia" w:ascii="宋体" w:hAnsi="宋体"/>
                <w:color w:val="000000"/>
                <w:sz w:val="24"/>
                <w:szCs w:val="24"/>
              </w:rPr>
              <w:t>规格：10寸触摸屏。</w:t>
            </w:r>
          </w:p>
          <w:p w14:paraId="27E7E2D0">
            <w:pPr>
              <w:spacing w:beforeLines="0" w:afterLines="0"/>
              <w:jc w:val="left"/>
              <w:rPr>
                <w:rFonts w:hint="eastAsia" w:ascii="宋体" w:hAnsi="宋体"/>
                <w:color w:val="000000"/>
                <w:sz w:val="24"/>
                <w:szCs w:val="24"/>
              </w:rPr>
            </w:pPr>
            <w:r>
              <w:rPr>
                <w:rFonts w:hint="eastAsia" w:ascii="宋体" w:hAnsi="宋体"/>
                <w:color w:val="000000"/>
                <w:sz w:val="24"/>
                <w:szCs w:val="24"/>
                <w:lang w:val="en-US" w:eastAsia="zh-CN"/>
              </w:rPr>
              <w:t>2、</w:t>
            </w:r>
            <w:r>
              <w:rPr>
                <w:rFonts w:hint="eastAsia" w:ascii="宋体" w:hAnsi="宋体"/>
                <w:color w:val="000000"/>
                <w:sz w:val="24"/>
                <w:szCs w:val="24"/>
              </w:rPr>
              <w:t>集中控制系统。可执行各分项分页控制；</w:t>
            </w:r>
          </w:p>
          <w:p w14:paraId="368F48A0">
            <w:pPr>
              <w:spacing w:beforeLines="0" w:afterLines="0"/>
              <w:jc w:val="left"/>
              <w:rPr>
                <w:rFonts w:hint="eastAsia" w:ascii="宋体" w:hAnsi="宋体"/>
                <w:color w:val="000000"/>
                <w:sz w:val="24"/>
                <w:szCs w:val="24"/>
              </w:rPr>
            </w:pPr>
            <w:r>
              <w:rPr>
                <w:rFonts w:hint="eastAsia" w:ascii="宋体" w:hAnsi="宋体"/>
                <w:color w:val="000000"/>
                <w:sz w:val="24"/>
                <w:szCs w:val="24"/>
                <w:lang w:val="en-US" w:eastAsia="zh-CN"/>
              </w:rPr>
              <w:t>3、</w:t>
            </w:r>
            <w:r>
              <w:rPr>
                <w:rFonts w:hint="eastAsia" w:ascii="宋体" w:hAnsi="宋体"/>
                <w:color w:val="000000"/>
                <w:sz w:val="24"/>
                <w:szCs w:val="24"/>
              </w:rPr>
              <w:t>照明控制：分组控制整室照明；</w:t>
            </w:r>
          </w:p>
          <w:p w14:paraId="372E14DF">
            <w:pPr>
              <w:spacing w:beforeLines="0" w:afterLines="0"/>
              <w:jc w:val="left"/>
              <w:rPr>
                <w:rFonts w:hint="eastAsia" w:ascii="宋体" w:hAnsi="宋体"/>
                <w:color w:val="000000"/>
                <w:sz w:val="24"/>
                <w:szCs w:val="24"/>
              </w:rPr>
            </w:pPr>
            <w:r>
              <w:rPr>
                <w:rFonts w:hint="eastAsia" w:ascii="宋体" w:hAnsi="宋体"/>
                <w:color w:val="000000"/>
                <w:sz w:val="24"/>
                <w:szCs w:val="24"/>
                <w:lang w:val="en-US" w:eastAsia="zh-CN"/>
              </w:rPr>
              <w:t>4、</w:t>
            </w:r>
            <w:r>
              <w:rPr>
                <w:rFonts w:hint="eastAsia" w:ascii="宋体" w:hAnsi="宋体"/>
                <w:color w:val="000000"/>
                <w:sz w:val="24"/>
                <w:szCs w:val="24"/>
              </w:rPr>
              <w:t xml:space="preserve">电源控制：控制学生AC220V电源； </w:t>
            </w:r>
          </w:p>
          <w:p w14:paraId="3E10295F">
            <w:pPr>
              <w:spacing w:beforeLines="0" w:afterLines="0"/>
              <w:jc w:val="left"/>
              <w:rPr>
                <w:rFonts w:hint="eastAsia" w:ascii="宋体" w:hAnsi="宋体"/>
                <w:color w:val="000000"/>
                <w:sz w:val="22"/>
                <w:szCs w:val="22"/>
              </w:rPr>
            </w:pPr>
            <w:r>
              <w:rPr>
                <w:rFonts w:hint="eastAsia" w:ascii="宋体" w:hAnsi="宋体"/>
                <w:color w:val="000000"/>
                <w:sz w:val="24"/>
                <w:szCs w:val="24"/>
                <w:lang w:val="en-US" w:eastAsia="zh-CN"/>
              </w:rPr>
              <w:t>5、</w:t>
            </w:r>
            <w:r>
              <w:rPr>
                <w:rFonts w:hint="eastAsia" w:ascii="宋体" w:hAnsi="宋体"/>
                <w:color w:val="000000"/>
                <w:sz w:val="24"/>
                <w:szCs w:val="24"/>
              </w:rPr>
              <w:t>升降控制：可以实现单个控制，可以集中控制，可以任意组合控制。</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A1F94C6">
            <w:pPr>
              <w:spacing w:beforeLines="0" w:afterLines="0"/>
              <w:jc w:val="center"/>
              <w:rPr>
                <w:rFonts w:hint="eastAsia" w:ascii="宋体" w:hAnsi="宋体"/>
                <w:color w:val="000000"/>
                <w:sz w:val="24"/>
                <w:szCs w:val="24"/>
              </w:rPr>
            </w:pPr>
            <w:r>
              <w:rPr>
                <w:rFonts w:hint="eastAsia" w:ascii="宋体" w:hAnsi="宋体"/>
                <w:color w:val="000000"/>
                <w:sz w:val="24"/>
                <w:szCs w:val="24"/>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A531C62">
            <w:pPr>
              <w:spacing w:beforeLines="0" w:afterLines="0"/>
              <w:jc w:val="center"/>
              <w:rPr>
                <w:rFonts w:hint="eastAsia" w:ascii="宋体" w:hAnsi="宋体"/>
                <w:color w:val="000000"/>
                <w:sz w:val="24"/>
                <w:szCs w:val="24"/>
              </w:rPr>
            </w:pPr>
            <w:r>
              <w:rPr>
                <w:rFonts w:hint="eastAsia" w:ascii="宋体" w:hAnsi="宋体"/>
                <w:color w:val="000000"/>
                <w:sz w:val="24"/>
                <w:szCs w:val="24"/>
              </w:rPr>
              <w:t>套</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65035C2">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F044581">
            <w:pPr>
              <w:spacing w:beforeLines="0" w:afterLines="0"/>
              <w:jc w:val="center"/>
              <w:rPr>
                <w:rFonts w:hint="eastAsia" w:ascii="宋体" w:hAnsi="宋体"/>
                <w:color w:val="000000"/>
                <w:sz w:val="24"/>
                <w:szCs w:val="24"/>
              </w:rPr>
            </w:pPr>
          </w:p>
        </w:tc>
      </w:tr>
      <w:tr w14:paraId="565BB9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CCCA354">
            <w:pPr>
              <w:spacing w:beforeLines="0" w:afterLines="0"/>
              <w:jc w:val="center"/>
              <w:rPr>
                <w:rFonts w:hint="eastAsia" w:ascii="宋体" w:hAnsi="宋体"/>
                <w:b/>
                <w:color w:val="000000"/>
                <w:sz w:val="24"/>
                <w:szCs w:val="24"/>
              </w:rPr>
            </w:pPr>
            <w:r>
              <w:rPr>
                <w:rFonts w:hint="eastAsia" w:ascii="宋体" w:hAnsi="宋体"/>
                <w:b/>
                <w:color w:val="000000"/>
                <w:sz w:val="24"/>
                <w:szCs w:val="24"/>
              </w:rPr>
              <w:t>13</w:t>
            </w:r>
          </w:p>
        </w:tc>
        <w:tc>
          <w:tcPr>
            <w:tcW w:w="2505" w:type="dxa"/>
            <w:tcBorders>
              <w:top w:val="single" w:color="auto" w:sz="6" w:space="0"/>
              <w:left w:val="single" w:color="auto" w:sz="6" w:space="0"/>
              <w:bottom w:val="single" w:color="auto" w:sz="6" w:space="0"/>
              <w:right w:val="single" w:color="auto" w:sz="6" w:space="0"/>
              <w:tl2br w:val="nil"/>
              <w:tr2bl w:val="nil"/>
            </w:tcBorders>
            <w:noWrap w:val="0"/>
            <w:vAlign w:val="top"/>
          </w:tcPr>
          <w:p w14:paraId="1EDF5EF0">
            <w:pPr>
              <w:spacing w:beforeLines="0" w:afterLines="0"/>
              <w:jc w:val="left"/>
              <w:rPr>
                <w:rFonts w:hint="eastAsia" w:ascii="宋体" w:hAnsi="宋体"/>
                <w:color w:val="000000"/>
                <w:sz w:val="24"/>
                <w:szCs w:val="24"/>
              </w:rPr>
            </w:pPr>
            <w:r>
              <w:rPr>
                <w:rFonts w:hint="eastAsia" w:ascii="宋体" w:hAnsi="宋体"/>
                <w:color w:val="000000"/>
                <w:sz w:val="24"/>
                <w:szCs w:val="24"/>
              </w:rPr>
              <w:t>学生端分组控制系统</w:t>
            </w:r>
          </w:p>
        </w:tc>
        <w:tc>
          <w:tcPr>
            <w:tcW w:w="2655" w:type="dxa"/>
            <w:vMerge w:val="continue"/>
            <w:tcBorders>
              <w:left w:val="single" w:color="auto" w:sz="6" w:space="0"/>
              <w:right w:val="single" w:color="auto" w:sz="6" w:space="0"/>
              <w:tl2br w:val="nil"/>
              <w:tr2bl w:val="nil"/>
            </w:tcBorders>
            <w:noWrap w:val="0"/>
            <w:vAlign w:val="top"/>
          </w:tcPr>
          <w:p w14:paraId="1502BB1F">
            <w:pPr>
              <w:spacing w:beforeLines="0" w:afterLines="0"/>
              <w:jc w:val="center"/>
              <w:rPr>
                <w:rFonts w:hint="eastAsia" w:ascii="宋体" w:hAnsi="宋体"/>
                <w:color w:val="000000"/>
                <w:sz w:val="20"/>
                <w:szCs w:val="24"/>
              </w:rPr>
            </w:pPr>
          </w:p>
        </w:tc>
        <w:tc>
          <w:tcPr>
            <w:tcW w:w="11145" w:type="dxa"/>
            <w:tcBorders>
              <w:top w:val="single" w:color="auto" w:sz="6" w:space="0"/>
              <w:left w:val="single" w:color="auto" w:sz="6" w:space="0"/>
              <w:bottom w:val="single" w:color="auto" w:sz="6" w:space="0"/>
              <w:right w:val="single" w:color="auto" w:sz="6" w:space="0"/>
              <w:tl2br w:val="nil"/>
              <w:tr2bl w:val="nil"/>
            </w:tcBorders>
            <w:noWrap w:val="0"/>
            <w:vAlign w:val="top"/>
          </w:tcPr>
          <w:p w14:paraId="08384FC0">
            <w:pPr>
              <w:spacing w:beforeLines="0" w:afterLines="0"/>
              <w:jc w:val="left"/>
              <w:rPr>
                <w:rFonts w:hint="eastAsia" w:ascii="宋体" w:hAnsi="宋体"/>
                <w:color w:val="000000"/>
                <w:sz w:val="22"/>
                <w:szCs w:val="22"/>
              </w:rPr>
            </w:pPr>
            <w:r>
              <w:rPr>
                <w:rFonts w:hint="eastAsia" w:ascii="宋体" w:hAnsi="宋体"/>
                <w:color w:val="000000"/>
                <w:sz w:val="22"/>
                <w:szCs w:val="22"/>
                <w:lang w:val="en-US" w:eastAsia="zh-CN"/>
              </w:rPr>
              <w:t>1、</w:t>
            </w:r>
            <w:r>
              <w:rPr>
                <w:rFonts w:hint="eastAsia" w:ascii="宋体" w:hAnsi="宋体"/>
                <w:color w:val="000000"/>
                <w:sz w:val="22"/>
                <w:szCs w:val="22"/>
              </w:rPr>
              <w:t>可以对学生端模块的电源控制系统、照明控制系统、给排水控制系统、智能升降控制系统经行独立分组控制，实现全选、反选、单选功能</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3A1D1D8">
            <w:pPr>
              <w:spacing w:beforeLines="0" w:afterLines="0"/>
              <w:jc w:val="center"/>
              <w:rPr>
                <w:rFonts w:hint="eastAsia" w:ascii="宋体" w:hAnsi="宋体"/>
                <w:color w:val="000000"/>
                <w:sz w:val="24"/>
                <w:szCs w:val="24"/>
              </w:rPr>
            </w:pPr>
            <w:r>
              <w:rPr>
                <w:rFonts w:hint="eastAsia" w:ascii="宋体" w:hAnsi="宋体"/>
                <w:color w:val="000000"/>
                <w:sz w:val="24"/>
                <w:szCs w:val="24"/>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D5D425D">
            <w:pPr>
              <w:spacing w:beforeLines="0" w:afterLines="0"/>
              <w:jc w:val="center"/>
              <w:rPr>
                <w:rFonts w:hint="eastAsia" w:ascii="宋体" w:hAnsi="宋体"/>
                <w:color w:val="000000"/>
                <w:sz w:val="24"/>
                <w:szCs w:val="24"/>
              </w:rPr>
            </w:pPr>
            <w:r>
              <w:rPr>
                <w:rFonts w:hint="eastAsia" w:ascii="宋体" w:hAnsi="宋体"/>
                <w:color w:val="000000"/>
                <w:sz w:val="24"/>
                <w:szCs w:val="24"/>
              </w:rPr>
              <w:t>套</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2EC16F8">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5D20B48">
            <w:pPr>
              <w:spacing w:beforeLines="0" w:afterLines="0"/>
              <w:jc w:val="center"/>
              <w:rPr>
                <w:rFonts w:hint="eastAsia" w:ascii="宋体" w:hAnsi="宋体"/>
                <w:color w:val="000000"/>
                <w:sz w:val="24"/>
                <w:szCs w:val="24"/>
              </w:rPr>
            </w:pPr>
          </w:p>
        </w:tc>
      </w:tr>
      <w:tr w14:paraId="2D5758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E1FDC00">
            <w:pPr>
              <w:spacing w:beforeLines="0" w:afterLines="0"/>
              <w:jc w:val="center"/>
              <w:rPr>
                <w:rFonts w:hint="eastAsia" w:ascii="宋体" w:hAnsi="宋体"/>
                <w:b/>
                <w:color w:val="000000"/>
                <w:sz w:val="24"/>
                <w:szCs w:val="24"/>
              </w:rPr>
            </w:pPr>
            <w:r>
              <w:rPr>
                <w:rFonts w:hint="eastAsia" w:ascii="宋体" w:hAnsi="宋体"/>
                <w:b/>
                <w:color w:val="000000"/>
                <w:sz w:val="24"/>
                <w:szCs w:val="24"/>
              </w:rPr>
              <w:t>14</w:t>
            </w:r>
          </w:p>
        </w:tc>
        <w:tc>
          <w:tcPr>
            <w:tcW w:w="2505" w:type="dxa"/>
            <w:tcBorders>
              <w:top w:val="single" w:color="auto" w:sz="6" w:space="0"/>
              <w:left w:val="single" w:color="auto" w:sz="6" w:space="0"/>
              <w:bottom w:val="single" w:color="auto" w:sz="6" w:space="0"/>
              <w:right w:val="single" w:color="auto" w:sz="6" w:space="0"/>
              <w:tl2br w:val="nil"/>
              <w:tr2bl w:val="nil"/>
            </w:tcBorders>
            <w:noWrap w:val="0"/>
            <w:vAlign w:val="top"/>
          </w:tcPr>
          <w:p w14:paraId="1B91A23D">
            <w:pPr>
              <w:spacing w:beforeLines="0" w:afterLines="0"/>
              <w:jc w:val="left"/>
              <w:rPr>
                <w:rFonts w:hint="eastAsia" w:ascii="宋体" w:hAnsi="宋体"/>
                <w:color w:val="000000"/>
                <w:sz w:val="24"/>
                <w:szCs w:val="24"/>
              </w:rPr>
            </w:pPr>
            <w:r>
              <w:rPr>
                <w:rFonts w:hint="eastAsia" w:ascii="宋体" w:hAnsi="宋体"/>
                <w:color w:val="000000"/>
                <w:sz w:val="24"/>
                <w:szCs w:val="24"/>
              </w:rPr>
              <w:t>远程控制系统</w:t>
            </w:r>
          </w:p>
        </w:tc>
        <w:tc>
          <w:tcPr>
            <w:tcW w:w="2655" w:type="dxa"/>
            <w:vMerge w:val="continue"/>
            <w:tcBorders>
              <w:left w:val="single" w:color="auto" w:sz="6" w:space="0"/>
              <w:right w:val="single" w:color="auto" w:sz="6" w:space="0"/>
              <w:tl2br w:val="nil"/>
              <w:tr2bl w:val="nil"/>
            </w:tcBorders>
            <w:noWrap w:val="0"/>
            <w:vAlign w:val="top"/>
          </w:tcPr>
          <w:p w14:paraId="54A62F3E">
            <w:pPr>
              <w:spacing w:beforeLines="0" w:afterLines="0"/>
              <w:jc w:val="center"/>
              <w:rPr>
                <w:rFonts w:hint="eastAsia" w:ascii="宋体" w:hAnsi="宋体"/>
                <w:color w:val="000000"/>
                <w:sz w:val="20"/>
                <w:szCs w:val="24"/>
              </w:rPr>
            </w:pPr>
          </w:p>
        </w:tc>
        <w:tc>
          <w:tcPr>
            <w:tcW w:w="11145" w:type="dxa"/>
            <w:tcBorders>
              <w:top w:val="single" w:color="auto" w:sz="6" w:space="0"/>
              <w:left w:val="single" w:color="auto" w:sz="6" w:space="0"/>
              <w:bottom w:val="single" w:color="auto" w:sz="6" w:space="0"/>
              <w:right w:val="single" w:color="auto" w:sz="6" w:space="0"/>
              <w:tl2br w:val="nil"/>
              <w:tr2bl w:val="nil"/>
            </w:tcBorders>
            <w:noWrap w:val="0"/>
            <w:vAlign w:val="top"/>
          </w:tcPr>
          <w:p w14:paraId="52C35B4B">
            <w:pPr>
              <w:spacing w:beforeLines="0" w:afterLines="0"/>
              <w:jc w:val="left"/>
              <w:rPr>
                <w:rFonts w:hint="eastAsia" w:ascii="宋体" w:hAnsi="宋体"/>
                <w:color w:val="000000"/>
                <w:sz w:val="22"/>
                <w:szCs w:val="22"/>
              </w:rPr>
            </w:pPr>
            <w:r>
              <w:rPr>
                <w:rFonts w:hint="eastAsia" w:ascii="宋体" w:hAnsi="宋体"/>
                <w:color w:val="000000"/>
                <w:sz w:val="22"/>
                <w:szCs w:val="22"/>
              </w:rPr>
              <w:t>A、APP登入有网络注册功能，注册后登入系统操作，使用者忘记密码方便找回，同时方便升级系统，带来新的体验。</w:t>
            </w:r>
          </w:p>
          <w:p w14:paraId="75E52C0C">
            <w:pPr>
              <w:spacing w:beforeLines="0" w:afterLines="0"/>
              <w:jc w:val="left"/>
              <w:rPr>
                <w:rFonts w:hint="eastAsia" w:ascii="宋体" w:hAnsi="宋体"/>
                <w:color w:val="000000"/>
                <w:sz w:val="22"/>
                <w:szCs w:val="22"/>
              </w:rPr>
            </w:pPr>
            <w:r>
              <w:rPr>
                <w:rFonts w:hint="eastAsia" w:ascii="宋体" w:hAnsi="宋体"/>
                <w:color w:val="000000"/>
                <w:sz w:val="22"/>
                <w:szCs w:val="22"/>
              </w:rPr>
              <w:t>B、能使用APP能控制总电源关闭；</w:t>
            </w:r>
          </w:p>
          <w:p w14:paraId="226B2B81">
            <w:pPr>
              <w:spacing w:beforeLines="0" w:afterLines="0"/>
              <w:jc w:val="left"/>
              <w:rPr>
                <w:rFonts w:hint="eastAsia" w:ascii="宋体" w:hAnsi="宋体"/>
                <w:color w:val="000000"/>
                <w:sz w:val="22"/>
                <w:szCs w:val="22"/>
              </w:rPr>
            </w:pPr>
            <w:r>
              <w:rPr>
                <w:rFonts w:hint="eastAsia" w:ascii="宋体" w:hAnsi="宋体"/>
                <w:color w:val="000000"/>
                <w:sz w:val="22"/>
                <w:szCs w:val="22"/>
              </w:rPr>
              <w:t>C、APP能显示当前温度、相对湿度及当前时间；</w:t>
            </w:r>
          </w:p>
          <w:p w14:paraId="5779D60A">
            <w:pPr>
              <w:spacing w:beforeLines="0" w:afterLines="0"/>
              <w:jc w:val="left"/>
              <w:rPr>
                <w:rFonts w:hint="eastAsia" w:ascii="宋体" w:hAnsi="宋体"/>
                <w:color w:val="000000"/>
                <w:sz w:val="22"/>
                <w:szCs w:val="22"/>
              </w:rPr>
            </w:pPr>
            <w:r>
              <w:rPr>
                <w:rFonts w:hint="eastAsia" w:ascii="宋体" w:hAnsi="宋体"/>
                <w:color w:val="000000"/>
                <w:sz w:val="22"/>
                <w:szCs w:val="22"/>
              </w:rPr>
              <w:t>D、使用APP能控制学生低压电源的交流电压，且电压值为实测值。如APP给学生交流3V，学生电源电压实测电压为3V；</w:t>
            </w:r>
          </w:p>
          <w:p w14:paraId="551AA54B">
            <w:pPr>
              <w:spacing w:beforeLines="0" w:afterLines="0"/>
              <w:jc w:val="left"/>
              <w:rPr>
                <w:rFonts w:hint="eastAsia" w:ascii="宋体" w:hAnsi="宋体"/>
                <w:color w:val="000000"/>
                <w:sz w:val="22"/>
                <w:szCs w:val="22"/>
              </w:rPr>
            </w:pPr>
            <w:r>
              <w:rPr>
                <w:rFonts w:hint="eastAsia" w:ascii="宋体" w:hAnsi="宋体"/>
                <w:color w:val="000000"/>
                <w:sz w:val="22"/>
                <w:szCs w:val="22"/>
              </w:rPr>
              <w:t>E、使用APP同时控制电、光源开启与关闭，同时可以扩展功能（监控布防、空调控制等等）</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BD4D037">
            <w:pPr>
              <w:spacing w:beforeLines="0" w:afterLines="0"/>
              <w:jc w:val="center"/>
              <w:rPr>
                <w:rFonts w:hint="eastAsia" w:ascii="宋体" w:hAnsi="宋体"/>
                <w:color w:val="000000"/>
                <w:sz w:val="24"/>
                <w:szCs w:val="24"/>
              </w:rPr>
            </w:pPr>
            <w:r>
              <w:rPr>
                <w:rFonts w:hint="eastAsia" w:ascii="宋体" w:hAnsi="宋体"/>
                <w:color w:val="000000"/>
                <w:sz w:val="24"/>
                <w:szCs w:val="24"/>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0727749">
            <w:pPr>
              <w:spacing w:beforeLines="0" w:afterLines="0"/>
              <w:jc w:val="center"/>
              <w:rPr>
                <w:rFonts w:hint="eastAsia" w:ascii="宋体" w:hAnsi="宋体"/>
                <w:color w:val="000000"/>
                <w:sz w:val="24"/>
                <w:szCs w:val="24"/>
              </w:rPr>
            </w:pPr>
            <w:r>
              <w:rPr>
                <w:rFonts w:hint="eastAsia" w:ascii="宋体" w:hAnsi="宋体"/>
                <w:color w:val="000000"/>
                <w:sz w:val="24"/>
                <w:szCs w:val="24"/>
              </w:rPr>
              <w:t>套</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0A14D61">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41833DC">
            <w:pPr>
              <w:spacing w:beforeLines="0" w:afterLines="0"/>
              <w:jc w:val="center"/>
              <w:rPr>
                <w:rFonts w:hint="eastAsia" w:ascii="宋体" w:hAnsi="宋体"/>
                <w:color w:val="000000"/>
                <w:sz w:val="24"/>
                <w:szCs w:val="24"/>
              </w:rPr>
            </w:pPr>
          </w:p>
        </w:tc>
      </w:tr>
      <w:tr w14:paraId="3C178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B84301A">
            <w:pPr>
              <w:spacing w:beforeLines="0" w:afterLines="0"/>
              <w:jc w:val="center"/>
              <w:rPr>
                <w:rFonts w:hint="eastAsia" w:ascii="宋体" w:hAnsi="宋体"/>
                <w:b/>
                <w:color w:val="000000"/>
                <w:sz w:val="24"/>
                <w:szCs w:val="24"/>
              </w:rPr>
            </w:pPr>
            <w:r>
              <w:rPr>
                <w:rFonts w:hint="eastAsia" w:ascii="宋体" w:hAnsi="宋体"/>
                <w:b/>
                <w:color w:val="000000"/>
                <w:sz w:val="24"/>
                <w:szCs w:val="24"/>
              </w:rPr>
              <w:t>15</w:t>
            </w:r>
          </w:p>
        </w:tc>
        <w:tc>
          <w:tcPr>
            <w:tcW w:w="2505" w:type="dxa"/>
            <w:tcBorders>
              <w:top w:val="single" w:color="auto" w:sz="6" w:space="0"/>
              <w:left w:val="single" w:color="auto" w:sz="6" w:space="0"/>
              <w:bottom w:val="single" w:color="auto" w:sz="6" w:space="0"/>
              <w:right w:val="single" w:color="auto" w:sz="6" w:space="0"/>
              <w:tl2br w:val="nil"/>
              <w:tr2bl w:val="nil"/>
            </w:tcBorders>
            <w:noWrap w:val="0"/>
            <w:vAlign w:val="top"/>
          </w:tcPr>
          <w:p w14:paraId="1DD653B3">
            <w:pPr>
              <w:spacing w:beforeLines="0" w:afterLines="0"/>
              <w:jc w:val="left"/>
              <w:rPr>
                <w:rFonts w:hint="eastAsia" w:ascii="宋体" w:hAnsi="宋体"/>
                <w:color w:val="000000"/>
                <w:sz w:val="24"/>
                <w:szCs w:val="24"/>
              </w:rPr>
            </w:pPr>
            <w:r>
              <w:rPr>
                <w:rFonts w:hint="eastAsia" w:ascii="宋体" w:hAnsi="宋体"/>
                <w:color w:val="000000"/>
                <w:sz w:val="24"/>
                <w:szCs w:val="24"/>
              </w:rPr>
              <w:t>温湿度监视系统</w:t>
            </w:r>
          </w:p>
        </w:tc>
        <w:tc>
          <w:tcPr>
            <w:tcW w:w="2655" w:type="dxa"/>
            <w:vMerge w:val="continue"/>
            <w:tcBorders>
              <w:left w:val="single" w:color="auto" w:sz="6" w:space="0"/>
              <w:bottom w:val="single" w:color="auto" w:sz="6" w:space="0"/>
              <w:right w:val="single" w:color="auto" w:sz="6" w:space="0"/>
              <w:tl2br w:val="nil"/>
              <w:tr2bl w:val="nil"/>
            </w:tcBorders>
            <w:noWrap w:val="0"/>
            <w:vAlign w:val="top"/>
          </w:tcPr>
          <w:p w14:paraId="12373A78">
            <w:pPr>
              <w:spacing w:beforeLines="0" w:afterLines="0"/>
              <w:jc w:val="center"/>
              <w:rPr>
                <w:rFonts w:hint="eastAsia" w:ascii="宋体" w:hAnsi="宋体"/>
                <w:color w:val="000000"/>
                <w:sz w:val="20"/>
                <w:szCs w:val="24"/>
              </w:rPr>
            </w:pPr>
          </w:p>
        </w:tc>
        <w:tc>
          <w:tcPr>
            <w:tcW w:w="11145" w:type="dxa"/>
            <w:tcBorders>
              <w:top w:val="single" w:color="auto" w:sz="6" w:space="0"/>
              <w:left w:val="single" w:color="auto" w:sz="6" w:space="0"/>
              <w:bottom w:val="single" w:color="auto" w:sz="6" w:space="0"/>
              <w:right w:val="single" w:color="auto" w:sz="6" w:space="0"/>
              <w:tl2br w:val="nil"/>
              <w:tr2bl w:val="nil"/>
            </w:tcBorders>
            <w:noWrap w:val="0"/>
            <w:vAlign w:val="top"/>
          </w:tcPr>
          <w:p w14:paraId="291CEC86">
            <w:pPr>
              <w:spacing w:beforeLines="0" w:afterLines="0"/>
              <w:jc w:val="left"/>
              <w:rPr>
                <w:rFonts w:hint="eastAsia" w:ascii="宋体" w:hAnsi="宋体"/>
                <w:color w:val="000000"/>
                <w:sz w:val="22"/>
                <w:szCs w:val="22"/>
              </w:rPr>
            </w:pPr>
            <w:r>
              <w:rPr>
                <w:rFonts w:hint="eastAsia" w:ascii="宋体" w:hAnsi="宋体"/>
                <w:color w:val="000000"/>
                <w:sz w:val="22"/>
                <w:szCs w:val="22"/>
                <w:lang w:val="en-US" w:eastAsia="zh-CN"/>
              </w:rPr>
              <w:t>1、</w:t>
            </w:r>
            <w:r>
              <w:rPr>
                <w:rFonts w:hint="eastAsia" w:ascii="宋体" w:hAnsi="宋体"/>
                <w:color w:val="000000"/>
                <w:sz w:val="22"/>
                <w:szCs w:val="22"/>
              </w:rPr>
              <w:t>定制内置精密温湿度传感装置，实时监控房间内的温度和湿度，保障室内舒适的环境舒适性，在触摸屏中实时显示当前环境的温度和湿度。</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DB54E12">
            <w:pPr>
              <w:spacing w:beforeLines="0" w:afterLines="0"/>
              <w:jc w:val="center"/>
              <w:rPr>
                <w:rFonts w:hint="eastAsia" w:ascii="宋体" w:hAnsi="宋体"/>
                <w:color w:val="000000"/>
                <w:sz w:val="24"/>
                <w:szCs w:val="24"/>
              </w:rPr>
            </w:pPr>
            <w:r>
              <w:rPr>
                <w:rFonts w:hint="eastAsia" w:ascii="宋体" w:hAnsi="宋体"/>
                <w:color w:val="000000"/>
                <w:sz w:val="24"/>
                <w:szCs w:val="24"/>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B5E077E">
            <w:pPr>
              <w:spacing w:beforeLines="0" w:afterLines="0"/>
              <w:jc w:val="center"/>
              <w:rPr>
                <w:rFonts w:hint="eastAsia" w:ascii="宋体" w:hAnsi="宋体"/>
                <w:color w:val="000000"/>
                <w:sz w:val="24"/>
                <w:szCs w:val="24"/>
              </w:rPr>
            </w:pPr>
            <w:r>
              <w:rPr>
                <w:rFonts w:hint="eastAsia" w:ascii="宋体" w:hAnsi="宋体"/>
                <w:color w:val="000000"/>
                <w:sz w:val="24"/>
                <w:szCs w:val="24"/>
              </w:rPr>
              <w:t>套</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714AB53">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C473FCF">
            <w:pPr>
              <w:spacing w:beforeLines="0" w:afterLines="0"/>
              <w:jc w:val="center"/>
              <w:rPr>
                <w:rFonts w:hint="eastAsia" w:ascii="宋体" w:hAnsi="宋体"/>
                <w:color w:val="000000"/>
                <w:sz w:val="24"/>
                <w:szCs w:val="24"/>
              </w:rPr>
            </w:pPr>
          </w:p>
        </w:tc>
      </w:tr>
      <w:tr w14:paraId="39698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17543D3">
            <w:pPr>
              <w:spacing w:beforeLines="0" w:afterLines="0"/>
              <w:jc w:val="center"/>
              <w:rPr>
                <w:rFonts w:hint="eastAsia" w:ascii="宋体" w:hAnsi="宋体"/>
                <w:b/>
                <w:color w:val="000000"/>
                <w:sz w:val="24"/>
                <w:szCs w:val="24"/>
              </w:rPr>
            </w:pPr>
            <w:r>
              <w:rPr>
                <w:rFonts w:hint="eastAsia" w:ascii="宋体" w:hAnsi="宋体"/>
                <w:b/>
                <w:color w:val="000000"/>
                <w:sz w:val="24"/>
                <w:szCs w:val="24"/>
              </w:rPr>
              <w:t>16</w:t>
            </w:r>
          </w:p>
        </w:tc>
        <w:tc>
          <w:tcPr>
            <w:tcW w:w="2505" w:type="dxa"/>
            <w:tcBorders>
              <w:top w:val="single" w:color="auto" w:sz="6" w:space="0"/>
              <w:left w:val="single" w:color="auto" w:sz="6" w:space="0"/>
              <w:bottom w:val="single" w:color="auto" w:sz="6" w:space="0"/>
              <w:right w:val="single" w:color="auto" w:sz="6" w:space="0"/>
              <w:tl2br w:val="nil"/>
              <w:tr2bl w:val="nil"/>
            </w:tcBorders>
            <w:noWrap w:val="0"/>
            <w:vAlign w:val="top"/>
          </w:tcPr>
          <w:p w14:paraId="09A0D743">
            <w:pPr>
              <w:spacing w:beforeLines="0" w:afterLines="0"/>
              <w:jc w:val="left"/>
              <w:rPr>
                <w:rFonts w:hint="eastAsia" w:ascii="宋体" w:hAnsi="宋体"/>
                <w:color w:val="000000"/>
                <w:sz w:val="24"/>
                <w:szCs w:val="24"/>
              </w:rPr>
            </w:pPr>
            <w:r>
              <w:rPr>
                <w:rFonts w:hint="eastAsia" w:ascii="宋体" w:hAnsi="宋体"/>
                <w:color w:val="000000"/>
                <w:sz w:val="24"/>
                <w:szCs w:val="24"/>
              </w:rPr>
              <w:t>主体框架</w:t>
            </w:r>
          </w:p>
        </w:tc>
        <w:tc>
          <w:tcPr>
            <w:tcW w:w="2655" w:type="dxa"/>
            <w:vMerge w:val="restart"/>
            <w:tcBorders>
              <w:top w:val="single" w:color="auto" w:sz="6" w:space="0"/>
              <w:left w:val="single" w:color="auto" w:sz="6" w:space="0"/>
              <w:right w:val="single" w:color="auto" w:sz="6" w:space="0"/>
              <w:tl2br w:val="nil"/>
              <w:tr2bl w:val="nil"/>
            </w:tcBorders>
            <w:noWrap w:val="0"/>
            <w:vAlign w:val="top"/>
          </w:tcPr>
          <w:tbl>
            <w:tblPr>
              <w:tblStyle w:val="2"/>
              <w:tblW w:w="2803" w:type="dxa"/>
              <w:tblInd w:w="-1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803"/>
            </w:tblGrid>
            <w:tr w14:paraId="205AE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8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D207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drawing>
                      <wp:inline distT="0" distB="0" distL="114300" distR="114300">
                        <wp:extent cx="533400" cy="2047875"/>
                        <wp:effectExtent l="0" t="0" r="0" b="9525"/>
                        <wp:docPr id="21"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3" descr="IMG_256"/>
                                <pic:cNvPicPr>
                                  <a:picLocks noChangeAspect="1"/>
                                </pic:cNvPicPr>
                              </pic:nvPicPr>
                              <pic:blipFill>
                                <a:blip r:embed="rId12"/>
                                <a:stretch>
                                  <a:fillRect/>
                                </a:stretch>
                              </pic:blipFill>
                              <pic:spPr>
                                <a:xfrm>
                                  <a:off x="0" y="0"/>
                                  <a:ext cx="533400" cy="2047875"/>
                                </a:xfrm>
                                <a:prstGeom prst="rect">
                                  <a:avLst/>
                                </a:prstGeom>
                                <a:noFill/>
                                <a:ln w="9525">
                                  <a:noFill/>
                                </a:ln>
                              </pic:spPr>
                            </pic:pic>
                          </a:graphicData>
                        </a:graphic>
                      </wp:inline>
                    </w:drawing>
                  </w:r>
                </w:p>
              </w:tc>
            </w:tr>
            <w:tr w14:paraId="6CE6BF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8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3E280D">
                  <w:pPr>
                    <w:jc w:val="center"/>
                    <w:rPr>
                      <w:rFonts w:hint="eastAsia" w:ascii="宋体" w:hAnsi="宋体" w:eastAsia="宋体" w:cs="宋体"/>
                      <w:i w:val="0"/>
                      <w:iCs w:val="0"/>
                      <w:color w:val="000000"/>
                      <w:sz w:val="20"/>
                      <w:szCs w:val="20"/>
                      <w:u w:val="none"/>
                    </w:rPr>
                  </w:pPr>
                </w:p>
              </w:tc>
            </w:tr>
            <w:tr w14:paraId="09B8C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8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0040B6">
                  <w:pPr>
                    <w:jc w:val="center"/>
                    <w:rPr>
                      <w:rFonts w:hint="eastAsia" w:ascii="宋体" w:hAnsi="宋体" w:eastAsia="宋体" w:cs="宋体"/>
                      <w:i w:val="0"/>
                      <w:iCs w:val="0"/>
                      <w:color w:val="000000"/>
                      <w:sz w:val="20"/>
                      <w:szCs w:val="20"/>
                      <w:u w:val="none"/>
                    </w:rPr>
                  </w:pPr>
                </w:p>
              </w:tc>
            </w:tr>
            <w:tr w14:paraId="5E5DF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8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CEB833">
                  <w:pPr>
                    <w:jc w:val="center"/>
                    <w:rPr>
                      <w:rFonts w:hint="eastAsia" w:ascii="宋体" w:hAnsi="宋体" w:eastAsia="宋体" w:cs="宋体"/>
                      <w:i w:val="0"/>
                      <w:iCs w:val="0"/>
                      <w:color w:val="000000"/>
                      <w:sz w:val="20"/>
                      <w:szCs w:val="20"/>
                      <w:u w:val="none"/>
                    </w:rPr>
                  </w:pPr>
                </w:p>
              </w:tc>
            </w:tr>
            <w:tr w14:paraId="44B438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8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CDF062">
                  <w:pPr>
                    <w:jc w:val="center"/>
                    <w:rPr>
                      <w:rFonts w:hint="eastAsia" w:ascii="宋体" w:hAnsi="宋体" w:eastAsia="宋体" w:cs="宋体"/>
                      <w:i w:val="0"/>
                      <w:iCs w:val="0"/>
                      <w:color w:val="000000"/>
                      <w:sz w:val="20"/>
                      <w:szCs w:val="20"/>
                      <w:u w:val="none"/>
                    </w:rPr>
                  </w:pPr>
                </w:p>
              </w:tc>
            </w:tr>
            <w:tr w14:paraId="52B68B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8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1C301B">
                  <w:pPr>
                    <w:jc w:val="center"/>
                    <w:rPr>
                      <w:rFonts w:hint="eastAsia" w:ascii="宋体" w:hAnsi="宋体" w:eastAsia="宋体" w:cs="宋体"/>
                      <w:i w:val="0"/>
                      <w:iCs w:val="0"/>
                      <w:color w:val="000000"/>
                      <w:sz w:val="20"/>
                      <w:szCs w:val="20"/>
                      <w:u w:val="none"/>
                    </w:rPr>
                  </w:pPr>
                </w:p>
              </w:tc>
            </w:tr>
          </w:tbl>
          <w:p w14:paraId="6E4E7077">
            <w:pPr>
              <w:spacing w:beforeLines="0" w:afterLines="0"/>
              <w:jc w:val="center"/>
              <w:rPr>
                <w:rFonts w:hint="eastAsia" w:ascii="宋体" w:hAnsi="宋体"/>
                <w:color w:val="000000"/>
                <w:sz w:val="20"/>
                <w:szCs w:val="24"/>
              </w:rPr>
            </w:pPr>
          </w:p>
        </w:tc>
        <w:tc>
          <w:tcPr>
            <w:tcW w:w="11145" w:type="dxa"/>
            <w:tcBorders>
              <w:top w:val="single" w:color="auto" w:sz="6" w:space="0"/>
              <w:left w:val="single" w:color="auto" w:sz="6" w:space="0"/>
              <w:bottom w:val="single" w:color="auto" w:sz="6" w:space="0"/>
              <w:right w:val="single" w:color="auto" w:sz="6" w:space="0"/>
              <w:tl2br w:val="nil"/>
              <w:tr2bl w:val="nil"/>
            </w:tcBorders>
            <w:noWrap w:val="0"/>
            <w:vAlign w:val="top"/>
          </w:tcPr>
          <w:p w14:paraId="31EBCCDE">
            <w:pPr>
              <w:spacing w:beforeLines="0" w:afterLines="0"/>
              <w:jc w:val="left"/>
              <w:rPr>
                <w:rFonts w:hint="eastAsia" w:ascii="宋体" w:hAnsi="宋体"/>
                <w:color w:val="000000"/>
                <w:sz w:val="22"/>
                <w:szCs w:val="22"/>
              </w:rPr>
            </w:pPr>
            <w:r>
              <w:rPr>
                <w:rFonts w:hint="eastAsia" w:ascii="宋体" w:hAnsi="宋体"/>
                <w:color w:val="000000"/>
                <w:sz w:val="22"/>
                <w:szCs w:val="22"/>
                <w:lang w:val="en-US" w:eastAsia="zh-CN"/>
              </w:rPr>
              <w:t>1、</w:t>
            </w:r>
            <w:r>
              <w:rPr>
                <w:rFonts w:hint="eastAsia" w:ascii="宋体" w:hAnsi="宋体"/>
                <w:color w:val="000000"/>
                <w:sz w:val="22"/>
                <w:szCs w:val="22"/>
              </w:rPr>
              <w:t>采用优质镀锌钢板经激光切割、数控冲压、数控折弯成型，生产工业采取模块组合，便于安装，外观流线形设计，简洁美观,表面经环氧树脂粉末静电喷涂、高温固化处理，耐腐蚀。</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037E398">
            <w:pPr>
              <w:spacing w:beforeLines="0" w:afterLines="0"/>
              <w:jc w:val="center"/>
              <w:rPr>
                <w:rFonts w:hint="eastAsia" w:ascii="宋体" w:hAnsi="宋体"/>
                <w:color w:val="000000"/>
                <w:sz w:val="24"/>
                <w:szCs w:val="24"/>
              </w:rPr>
            </w:pPr>
            <w:r>
              <w:rPr>
                <w:rFonts w:hint="eastAsia" w:ascii="宋体" w:hAnsi="宋体"/>
                <w:color w:val="000000"/>
                <w:sz w:val="24"/>
                <w:szCs w:val="24"/>
              </w:rPr>
              <w:t>13</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7E6D0EA">
            <w:pPr>
              <w:spacing w:beforeLines="0" w:afterLines="0"/>
              <w:jc w:val="center"/>
              <w:rPr>
                <w:rFonts w:hint="eastAsia" w:ascii="宋体" w:hAnsi="宋体"/>
                <w:color w:val="000000"/>
                <w:sz w:val="24"/>
                <w:szCs w:val="24"/>
              </w:rPr>
            </w:pPr>
            <w:r>
              <w:rPr>
                <w:rFonts w:hint="eastAsia" w:ascii="宋体" w:hAnsi="宋体"/>
                <w:color w:val="000000"/>
                <w:sz w:val="24"/>
                <w:szCs w:val="24"/>
              </w:rPr>
              <w:t>套</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CA82F6C">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6B1E42A">
            <w:pPr>
              <w:spacing w:beforeLines="0" w:afterLines="0"/>
              <w:jc w:val="center"/>
              <w:rPr>
                <w:rFonts w:hint="eastAsia" w:ascii="宋体" w:hAnsi="宋体"/>
                <w:color w:val="000000"/>
                <w:sz w:val="24"/>
                <w:szCs w:val="24"/>
              </w:rPr>
            </w:pPr>
          </w:p>
        </w:tc>
      </w:tr>
      <w:tr w14:paraId="2BF23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57BE452">
            <w:pPr>
              <w:spacing w:beforeLines="0" w:afterLines="0"/>
              <w:jc w:val="center"/>
              <w:rPr>
                <w:rFonts w:hint="eastAsia" w:ascii="宋体" w:hAnsi="宋体"/>
                <w:b/>
                <w:color w:val="000000"/>
                <w:sz w:val="24"/>
                <w:szCs w:val="24"/>
              </w:rPr>
            </w:pPr>
            <w:r>
              <w:rPr>
                <w:rFonts w:hint="eastAsia" w:ascii="宋体" w:hAnsi="宋体"/>
                <w:b/>
                <w:color w:val="000000"/>
                <w:sz w:val="24"/>
                <w:szCs w:val="24"/>
              </w:rPr>
              <w:t>17</w:t>
            </w:r>
          </w:p>
        </w:tc>
        <w:tc>
          <w:tcPr>
            <w:tcW w:w="2505" w:type="dxa"/>
            <w:tcBorders>
              <w:top w:val="single" w:color="auto" w:sz="6" w:space="0"/>
              <w:left w:val="single" w:color="auto" w:sz="6" w:space="0"/>
              <w:bottom w:val="single" w:color="auto" w:sz="6" w:space="0"/>
              <w:right w:val="single" w:color="auto" w:sz="6" w:space="0"/>
              <w:tl2br w:val="nil"/>
              <w:tr2bl w:val="nil"/>
            </w:tcBorders>
            <w:noWrap w:val="0"/>
            <w:vAlign w:val="top"/>
          </w:tcPr>
          <w:p w14:paraId="76D2CEBD">
            <w:pPr>
              <w:spacing w:beforeLines="0" w:afterLines="0"/>
              <w:jc w:val="left"/>
              <w:rPr>
                <w:rFonts w:hint="eastAsia" w:ascii="宋体" w:hAnsi="宋体"/>
                <w:color w:val="000000"/>
                <w:sz w:val="24"/>
                <w:szCs w:val="24"/>
              </w:rPr>
            </w:pPr>
            <w:r>
              <w:rPr>
                <w:rFonts w:hint="eastAsia" w:ascii="宋体" w:hAnsi="宋体"/>
                <w:color w:val="000000"/>
                <w:sz w:val="24"/>
                <w:szCs w:val="24"/>
              </w:rPr>
              <w:t>电源升降系统</w:t>
            </w:r>
          </w:p>
        </w:tc>
        <w:tc>
          <w:tcPr>
            <w:tcW w:w="2655" w:type="dxa"/>
            <w:vMerge w:val="continue"/>
            <w:tcBorders>
              <w:left w:val="single" w:color="auto" w:sz="6" w:space="0"/>
              <w:right w:val="single" w:color="auto" w:sz="6" w:space="0"/>
              <w:tl2br w:val="nil"/>
              <w:tr2bl w:val="nil"/>
            </w:tcBorders>
            <w:noWrap w:val="0"/>
            <w:vAlign w:val="top"/>
          </w:tcPr>
          <w:p w14:paraId="45800343">
            <w:pPr>
              <w:spacing w:beforeLines="0" w:afterLines="0"/>
              <w:jc w:val="center"/>
              <w:rPr>
                <w:rFonts w:hint="eastAsia" w:ascii="宋体" w:hAnsi="宋体"/>
                <w:color w:val="000000"/>
                <w:sz w:val="20"/>
                <w:szCs w:val="24"/>
              </w:rPr>
            </w:pPr>
          </w:p>
        </w:tc>
        <w:tc>
          <w:tcPr>
            <w:tcW w:w="11145" w:type="dxa"/>
            <w:tcBorders>
              <w:top w:val="single" w:color="auto" w:sz="6" w:space="0"/>
              <w:left w:val="single" w:color="auto" w:sz="6" w:space="0"/>
              <w:bottom w:val="single" w:color="auto" w:sz="6" w:space="0"/>
              <w:right w:val="single" w:color="auto" w:sz="6" w:space="0"/>
              <w:tl2br w:val="nil"/>
              <w:tr2bl w:val="nil"/>
            </w:tcBorders>
            <w:noWrap w:val="0"/>
            <w:vAlign w:val="top"/>
          </w:tcPr>
          <w:p w14:paraId="41B0DFA3">
            <w:pPr>
              <w:spacing w:beforeLines="0" w:afterLines="0"/>
              <w:jc w:val="left"/>
              <w:rPr>
                <w:rFonts w:hint="eastAsia" w:ascii="宋体" w:hAnsi="宋体"/>
                <w:color w:val="000000"/>
                <w:sz w:val="22"/>
                <w:szCs w:val="22"/>
              </w:rPr>
            </w:pPr>
            <w:r>
              <w:rPr>
                <w:rFonts w:hint="eastAsia" w:ascii="宋体" w:hAnsi="宋体"/>
                <w:color w:val="000000"/>
                <w:sz w:val="22"/>
                <w:szCs w:val="22"/>
                <w:lang w:val="en-US" w:eastAsia="zh-CN"/>
              </w:rPr>
              <w:t>1、</w:t>
            </w:r>
            <w:r>
              <w:rPr>
                <w:rFonts w:hint="eastAsia" w:ascii="宋体" w:hAnsi="宋体"/>
                <w:color w:val="000000"/>
                <w:sz w:val="22"/>
                <w:szCs w:val="22"/>
              </w:rPr>
              <w:t>采用为直流24V低压减速电机，带动卷线盘实现电源主体上下运动.</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453E8DF">
            <w:pPr>
              <w:spacing w:beforeLines="0" w:afterLines="0"/>
              <w:jc w:val="center"/>
              <w:rPr>
                <w:rFonts w:hint="eastAsia" w:ascii="宋体" w:hAnsi="宋体"/>
                <w:color w:val="000000"/>
                <w:sz w:val="24"/>
                <w:szCs w:val="24"/>
              </w:rPr>
            </w:pPr>
            <w:r>
              <w:rPr>
                <w:rFonts w:hint="eastAsia" w:ascii="宋体" w:hAnsi="宋体"/>
                <w:color w:val="000000"/>
                <w:sz w:val="24"/>
                <w:szCs w:val="24"/>
              </w:rPr>
              <w:t>13</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B8338A6">
            <w:pPr>
              <w:spacing w:beforeLines="0" w:afterLines="0"/>
              <w:jc w:val="center"/>
              <w:rPr>
                <w:rFonts w:hint="eastAsia" w:ascii="宋体" w:hAnsi="宋体"/>
                <w:color w:val="000000"/>
                <w:sz w:val="24"/>
                <w:szCs w:val="24"/>
              </w:rPr>
            </w:pPr>
            <w:r>
              <w:rPr>
                <w:rFonts w:hint="eastAsia" w:ascii="宋体" w:hAnsi="宋体"/>
                <w:color w:val="000000"/>
                <w:sz w:val="24"/>
                <w:szCs w:val="24"/>
              </w:rPr>
              <w:t>个</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1FF220F">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C6C993D">
            <w:pPr>
              <w:spacing w:beforeLines="0" w:afterLines="0"/>
              <w:jc w:val="center"/>
              <w:rPr>
                <w:rFonts w:hint="eastAsia" w:ascii="宋体" w:hAnsi="宋体"/>
                <w:color w:val="000000"/>
                <w:sz w:val="24"/>
                <w:szCs w:val="24"/>
              </w:rPr>
            </w:pPr>
          </w:p>
        </w:tc>
      </w:tr>
      <w:tr w14:paraId="23E0E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A61E2ED">
            <w:pPr>
              <w:spacing w:beforeLines="0" w:afterLines="0"/>
              <w:jc w:val="center"/>
              <w:rPr>
                <w:rFonts w:hint="eastAsia" w:ascii="宋体" w:hAnsi="宋体"/>
                <w:b/>
                <w:color w:val="000000"/>
                <w:sz w:val="24"/>
                <w:szCs w:val="24"/>
              </w:rPr>
            </w:pPr>
            <w:r>
              <w:rPr>
                <w:rFonts w:hint="eastAsia" w:ascii="宋体" w:hAnsi="宋体"/>
                <w:b/>
                <w:color w:val="000000"/>
                <w:sz w:val="24"/>
                <w:szCs w:val="24"/>
              </w:rPr>
              <w:t>18</w:t>
            </w:r>
          </w:p>
        </w:tc>
        <w:tc>
          <w:tcPr>
            <w:tcW w:w="2505" w:type="dxa"/>
            <w:tcBorders>
              <w:top w:val="single" w:color="auto" w:sz="6" w:space="0"/>
              <w:left w:val="single" w:color="auto" w:sz="6" w:space="0"/>
              <w:bottom w:val="single" w:color="auto" w:sz="6" w:space="0"/>
              <w:right w:val="single" w:color="auto" w:sz="6" w:space="0"/>
              <w:tl2br w:val="nil"/>
              <w:tr2bl w:val="nil"/>
            </w:tcBorders>
            <w:noWrap w:val="0"/>
            <w:vAlign w:val="top"/>
          </w:tcPr>
          <w:p w14:paraId="68012CE7">
            <w:pPr>
              <w:spacing w:beforeLines="0" w:afterLines="0"/>
              <w:jc w:val="left"/>
              <w:rPr>
                <w:rFonts w:hint="eastAsia" w:ascii="宋体" w:hAnsi="宋体"/>
                <w:color w:val="000000"/>
                <w:sz w:val="24"/>
                <w:szCs w:val="24"/>
              </w:rPr>
            </w:pPr>
            <w:r>
              <w:rPr>
                <w:rFonts w:hint="eastAsia" w:ascii="宋体" w:hAnsi="宋体"/>
                <w:color w:val="000000"/>
                <w:sz w:val="24"/>
                <w:szCs w:val="24"/>
              </w:rPr>
              <w:t>升降电源主体</w:t>
            </w:r>
          </w:p>
        </w:tc>
        <w:tc>
          <w:tcPr>
            <w:tcW w:w="2655" w:type="dxa"/>
            <w:vMerge w:val="continue"/>
            <w:tcBorders>
              <w:left w:val="single" w:color="auto" w:sz="6" w:space="0"/>
              <w:right w:val="single" w:color="auto" w:sz="6" w:space="0"/>
              <w:tl2br w:val="nil"/>
              <w:tr2bl w:val="nil"/>
            </w:tcBorders>
            <w:noWrap w:val="0"/>
            <w:vAlign w:val="top"/>
          </w:tcPr>
          <w:p w14:paraId="6086AF9D">
            <w:pPr>
              <w:spacing w:beforeLines="0" w:afterLines="0"/>
              <w:jc w:val="center"/>
              <w:rPr>
                <w:rFonts w:hint="eastAsia" w:ascii="宋体" w:hAnsi="宋体"/>
                <w:color w:val="000000"/>
                <w:sz w:val="20"/>
                <w:szCs w:val="24"/>
              </w:rPr>
            </w:pPr>
          </w:p>
        </w:tc>
        <w:tc>
          <w:tcPr>
            <w:tcW w:w="11145" w:type="dxa"/>
            <w:tcBorders>
              <w:top w:val="single" w:color="auto" w:sz="6" w:space="0"/>
              <w:left w:val="single" w:color="auto" w:sz="6" w:space="0"/>
              <w:bottom w:val="single" w:color="auto" w:sz="6" w:space="0"/>
              <w:right w:val="single" w:color="auto" w:sz="6" w:space="0"/>
              <w:tl2br w:val="nil"/>
              <w:tr2bl w:val="nil"/>
            </w:tcBorders>
            <w:noWrap w:val="0"/>
            <w:vAlign w:val="top"/>
          </w:tcPr>
          <w:p w14:paraId="5F111593">
            <w:pPr>
              <w:spacing w:beforeLines="0" w:afterLines="0"/>
              <w:jc w:val="left"/>
              <w:rPr>
                <w:rFonts w:hint="eastAsia" w:ascii="宋体" w:hAnsi="宋体"/>
                <w:color w:val="000000"/>
                <w:sz w:val="22"/>
                <w:szCs w:val="22"/>
              </w:rPr>
            </w:pPr>
            <w:r>
              <w:rPr>
                <w:rFonts w:hint="eastAsia" w:ascii="宋体" w:hAnsi="宋体"/>
                <w:color w:val="000000"/>
                <w:sz w:val="22"/>
                <w:szCs w:val="22"/>
                <w:lang w:val="en-US" w:eastAsia="zh-CN"/>
              </w:rPr>
              <w:t>1、</w:t>
            </w:r>
            <w:r>
              <w:rPr>
                <w:rFonts w:hint="eastAsia" w:ascii="宋体" w:hAnsi="宋体"/>
                <w:color w:val="000000"/>
                <w:sz w:val="22"/>
                <w:szCs w:val="22"/>
              </w:rPr>
              <w:t>接收智能化控制系统控制终端，主体外壳采用阻燃剂ABS注塑成型，预留多个供应系统安装位置。</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E0D9130">
            <w:pPr>
              <w:spacing w:beforeLines="0" w:afterLines="0"/>
              <w:jc w:val="center"/>
              <w:rPr>
                <w:rFonts w:hint="eastAsia" w:ascii="宋体" w:hAnsi="宋体"/>
                <w:color w:val="000000"/>
                <w:sz w:val="24"/>
                <w:szCs w:val="24"/>
              </w:rPr>
            </w:pPr>
            <w:r>
              <w:rPr>
                <w:rFonts w:hint="eastAsia" w:ascii="宋体" w:hAnsi="宋体"/>
                <w:color w:val="000000"/>
                <w:sz w:val="24"/>
                <w:szCs w:val="24"/>
              </w:rPr>
              <w:t>13</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913EFCB">
            <w:pPr>
              <w:spacing w:beforeLines="0" w:afterLines="0"/>
              <w:jc w:val="center"/>
              <w:rPr>
                <w:rFonts w:hint="eastAsia" w:ascii="宋体" w:hAnsi="宋体"/>
                <w:color w:val="000000"/>
                <w:sz w:val="24"/>
                <w:szCs w:val="24"/>
              </w:rPr>
            </w:pPr>
            <w:r>
              <w:rPr>
                <w:rFonts w:hint="eastAsia" w:ascii="宋体" w:hAnsi="宋体"/>
                <w:color w:val="000000"/>
                <w:sz w:val="24"/>
                <w:szCs w:val="24"/>
              </w:rPr>
              <w:t>个</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08D3D7C">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1371625">
            <w:pPr>
              <w:spacing w:beforeLines="0" w:afterLines="0"/>
              <w:jc w:val="center"/>
              <w:rPr>
                <w:rFonts w:hint="eastAsia" w:ascii="宋体" w:hAnsi="宋体"/>
                <w:color w:val="000000"/>
                <w:sz w:val="24"/>
                <w:szCs w:val="24"/>
              </w:rPr>
            </w:pPr>
          </w:p>
        </w:tc>
      </w:tr>
      <w:tr w14:paraId="48A2EE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1C0E6BE">
            <w:pPr>
              <w:spacing w:beforeLines="0" w:afterLines="0"/>
              <w:jc w:val="center"/>
              <w:rPr>
                <w:rFonts w:hint="eastAsia" w:ascii="宋体" w:hAnsi="宋体"/>
                <w:b/>
                <w:color w:val="000000"/>
                <w:sz w:val="24"/>
                <w:szCs w:val="24"/>
              </w:rPr>
            </w:pPr>
            <w:r>
              <w:rPr>
                <w:rFonts w:hint="eastAsia" w:ascii="宋体" w:hAnsi="宋体"/>
                <w:b/>
                <w:color w:val="000000"/>
                <w:sz w:val="24"/>
                <w:szCs w:val="24"/>
              </w:rPr>
              <w:t>19</w:t>
            </w:r>
          </w:p>
        </w:tc>
        <w:tc>
          <w:tcPr>
            <w:tcW w:w="2505" w:type="dxa"/>
            <w:tcBorders>
              <w:top w:val="single" w:color="auto" w:sz="6" w:space="0"/>
              <w:left w:val="single" w:color="auto" w:sz="6" w:space="0"/>
              <w:bottom w:val="single" w:color="auto" w:sz="6" w:space="0"/>
              <w:right w:val="single" w:color="auto" w:sz="6" w:space="0"/>
              <w:tl2br w:val="nil"/>
              <w:tr2bl w:val="nil"/>
            </w:tcBorders>
            <w:noWrap w:val="0"/>
            <w:vAlign w:val="top"/>
          </w:tcPr>
          <w:p w14:paraId="3A98718F">
            <w:pPr>
              <w:spacing w:beforeLines="0" w:afterLines="0"/>
              <w:jc w:val="left"/>
              <w:rPr>
                <w:rFonts w:hint="eastAsia" w:ascii="宋体" w:hAnsi="宋体"/>
                <w:color w:val="000000"/>
                <w:sz w:val="24"/>
                <w:szCs w:val="24"/>
              </w:rPr>
            </w:pPr>
            <w:r>
              <w:rPr>
                <w:rFonts w:hint="eastAsia" w:ascii="宋体" w:hAnsi="宋体"/>
                <w:color w:val="000000"/>
                <w:sz w:val="24"/>
                <w:szCs w:val="24"/>
              </w:rPr>
              <w:t>低压电源模块</w:t>
            </w:r>
          </w:p>
        </w:tc>
        <w:tc>
          <w:tcPr>
            <w:tcW w:w="2655" w:type="dxa"/>
            <w:vMerge w:val="continue"/>
            <w:tcBorders>
              <w:left w:val="single" w:color="auto" w:sz="6" w:space="0"/>
              <w:right w:val="single" w:color="auto" w:sz="6" w:space="0"/>
              <w:tl2br w:val="nil"/>
              <w:tr2bl w:val="nil"/>
            </w:tcBorders>
            <w:noWrap w:val="0"/>
            <w:vAlign w:val="top"/>
          </w:tcPr>
          <w:p w14:paraId="39C9CD1F">
            <w:pPr>
              <w:spacing w:beforeLines="0" w:afterLines="0"/>
              <w:jc w:val="center"/>
              <w:rPr>
                <w:rFonts w:hint="eastAsia" w:ascii="宋体" w:hAnsi="宋体"/>
                <w:color w:val="000000"/>
                <w:sz w:val="20"/>
                <w:szCs w:val="24"/>
              </w:rPr>
            </w:pPr>
          </w:p>
        </w:tc>
        <w:tc>
          <w:tcPr>
            <w:tcW w:w="11145" w:type="dxa"/>
            <w:tcBorders>
              <w:top w:val="single" w:color="auto" w:sz="6" w:space="0"/>
              <w:left w:val="single" w:color="auto" w:sz="6" w:space="0"/>
              <w:bottom w:val="single" w:color="auto" w:sz="6" w:space="0"/>
              <w:right w:val="single" w:color="auto" w:sz="6" w:space="0"/>
              <w:tl2br w:val="nil"/>
              <w:tr2bl w:val="nil"/>
            </w:tcBorders>
            <w:noWrap w:val="0"/>
            <w:vAlign w:val="top"/>
          </w:tcPr>
          <w:p w14:paraId="611025B0">
            <w:pPr>
              <w:spacing w:beforeLines="0" w:afterLines="0"/>
              <w:jc w:val="left"/>
              <w:rPr>
                <w:rFonts w:hint="eastAsia" w:ascii="宋体" w:hAnsi="宋体"/>
                <w:color w:val="000000"/>
                <w:sz w:val="22"/>
                <w:szCs w:val="22"/>
              </w:rPr>
            </w:pPr>
            <w:r>
              <w:rPr>
                <w:rFonts w:hint="eastAsia" w:ascii="宋体" w:hAnsi="宋体"/>
                <w:color w:val="000000"/>
                <w:sz w:val="22"/>
                <w:szCs w:val="22"/>
              </w:rPr>
              <w:t>1、教师主控型，学生低压电源都可接收主控电源发送的锁定信号，在锁定指示灯点亮后，学生接收老师输送的设定电源电压，教师锁定时,学生自己无法操作，这样可避免学生的误操作。可以分组或独立控制；</w:t>
            </w:r>
          </w:p>
          <w:p w14:paraId="6BB466FA">
            <w:pPr>
              <w:spacing w:beforeLines="0" w:afterLines="0"/>
              <w:jc w:val="left"/>
              <w:rPr>
                <w:rFonts w:hint="eastAsia" w:ascii="宋体" w:hAnsi="宋体"/>
                <w:color w:val="000000"/>
                <w:sz w:val="22"/>
                <w:szCs w:val="22"/>
              </w:rPr>
            </w:pPr>
            <w:r>
              <w:rPr>
                <w:rFonts w:hint="eastAsia" w:ascii="宋体" w:hAnsi="宋体"/>
                <w:color w:val="000000"/>
                <w:sz w:val="22"/>
                <w:szCs w:val="22"/>
              </w:rPr>
              <w:t>2、学生电源采用耐磨、耐腐蚀、耐高温的PC亮光薄膜面板，学生电源的控制采用按钮式按键，可以随意设置电压，贴片元件生产技术，微电脑控制，采用液晶显示电源学生交直流电压 ；</w:t>
            </w:r>
          </w:p>
          <w:p w14:paraId="31AF97A6">
            <w:pPr>
              <w:spacing w:beforeLines="0" w:afterLines="0"/>
              <w:jc w:val="left"/>
              <w:rPr>
                <w:rFonts w:hint="eastAsia" w:ascii="宋体" w:hAnsi="宋体"/>
                <w:color w:val="000000"/>
                <w:sz w:val="22"/>
                <w:szCs w:val="22"/>
              </w:rPr>
            </w:pPr>
            <w:r>
              <w:rPr>
                <w:rFonts w:hint="eastAsia" w:ascii="宋体" w:hAnsi="宋体"/>
                <w:color w:val="000000"/>
                <w:sz w:val="22"/>
                <w:szCs w:val="22"/>
              </w:rPr>
              <w:t xml:space="preserve">3、学生交流电源通过上下键0～30V电压，最小调节单元可达1V,额定电流2A； </w:t>
            </w:r>
          </w:p>
          <w:p w14:paraId="3FB78728">
            <w:pPr>
              <w:spacing w:beforeLines="0" w:afterLines="0"/>
              <w:jc w:val="left"/>
              <w:rPr>
                <w:rFonts w:hint="eastAsia" w:ascii="宋体" w:hAnsi="宋体"/>
                <w:color w:val="000000"/>
                <w:sz w:val="22"/>
                <w:szCs w:val="22"/>
              </w:rPr>
            </w:pPr>
            <w:r>
              <w:rPr>
                <w:rFonts w:hint="eastAsia" w:ascii="宋体" w:hAnsi="宋体"/>
                <w:color w:val="000000"/>
                <w:sz w:val="22"/>
                <w:szCs w:val="22"/>
              </w:rPr>
              <w:t>4、学生直流电源也是通过上下键选取，调节范围为0～30V，分辨率可达0.1V,额定电流2A。</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743D9DB">
            <w:pPr>
              <w:spacing w:beforeLines="0" w:afterLines="0"/>
              <w:jc w:val="center"/>
              <w:rPr>
                <w:rFonts w:hint="eastAsia" w:ascii="宋体" w:hAnsi="宋体"/>
                <w:color w:val="000000"/>
                <w:sz w:val="24"/>
                <w:szCs w:val="24"/>
              </w:rPr>
            </w:pPr>
            <w:r>
              <w:rPr>
                <w:rFonts w:hint="eastAsia" w:ascii="宋体" w:hAnsi="宋体"/>
                <w:color w:val="000000"/>
                <w:sz w:val="24"/>
                <w:szCs w:val="24"/>
              </w:rPr>
              <w:t>26</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895AC8C">
            <w:pPr>
              <w:spacing w:beforeLines="0" w:afterLines="0"/>
              <w:jc w:val="center"/>
              <w:rPr>
                <w:rFonts w:hint="eastAsia" w:ascii="宋体" w:hAnsi="宋体"/>
                <w:color w:val="000000"/>
                <w:sz w:val="24"/>
                <w:szCs w:val="24"/>
              </w:rPr>
            </w:pPr>
            <w:r>
              <w:rPr>
                <w:rFonts w:hint="eastAsia" w:ascii="宋体" w:hAnsi="宋体"/>
                <w:color w:val="000000"/>
                <w:sz w:val="24"/>
                <w:szCs w:val="24"/>
              </w:rPr>
              <w:t>个</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DAD044C">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610C545">
            <w:pPr>
              <w:spacing w:beforeLines="0" w:afterLines="0"/>
              <w:jc w:val="center"/>
              <w:rPr>
                <w:rFonts w:hint="eastAsia" w:ascii="宋体" w:hAnsi="宋体"/>
                <w:color w:val="000000"/>
                <w:sz w:val="24"/>
                <w:szCs w:val="24"/>
              </w:rPr>
            </w:pPr>
          </w:p>
        </w:tc>
      </w:tr>
      <w:tr w14:paraId="48D66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7F95071">
            <w:pPr>
              <w:spacing w:beforeLines="0" w:afterLines="0"/>
              <w:jc w:val="center"/>
              <w:rPr>
                <w:rFonts w:hint="eastAsia" w:ascii="宋体" w:hAnsi="宋体"/>
                <w:b/>
                <w:color w:val="000000"/>
                <w:sz w:val="24"/>
                <w:szCs w:val="24"/>
              </w:rPr>
            </w:pPr>
            <w:r>
              <w:rPr>
                <w:rFonts w:hint="eastAsia" w:ascii="宋体" w:hAnsi="宋体"/>
                <w:b/>
                <w:color w:val="000000"/>
                <w:sz w:val="24"/>
                <w:szCs w:val="24"/>
              </w:rPr>
              <w:t>20</w:t>
            </w:r>
          </w:p>
        </w:tc>
        <w:tc>
          <w:tcPr>
            <w:tcW w:w="2505" w:type="dxa"/>
            <w:tcBorders>
              <w:top w:val="single" w:color="auto" w:sz="6" w:space="0"/>
              <w:left w:val="single" w:color="auto" w:sz="6" w:space="0"/>
              <w:bottom w:val="single" w:color="auto" w:sz="6" w:space="0"/>
              <w:right w:val="single" w:color="auto" w:sz="6" w:space="0"/>
              <w:tl2br w:val="nil"/>
              <w:tr2bl w:val="nil"/>
            </w:tcBorders>
            <w:noWrap w:val="0"/>
            <w:vAlign w:val="top"/>
          </w:tcPr>
          <w:p w14:paraId="1D82870E">
            <w:pPr>
              <w:spacing w:beforeLines="0" w:afterLines="0"/>
              <w:jc w:val="left"/>
              <w:rPr>
                <w:rFonts w:hint="eastAsia" w:ascii="宋体" w:hAnsi="宋体"/>
                <w:color w:val="000000"/>
                <w:sz w:val="24"/>
                <w:szCs w:val="24"/>
              </w:rPr>
            </w:pPr>
            <w:r>
              <w:rPr>
                <w:rFonts w:hint="eastAsia" w:ascii="宋体" w:hAnsi="宋体"/>
                <w:color w:val="000000"/>
                <w:sz w:val="24"/>
                <w:szCs w:val="24"/>
              </w:rPr>
              <w:t>高压电源模块</w:t>
            </w:r>
          </w:p>
        </w:tc>
        <w:tc>
          <w:tcPr>
            <w:tcW w:w="2655" w:type="dxa"/>
            <w:vMerge w:val="continue"/>
            <w:tcBorders>
              <w:left w:val="single" w:color="auto" w:sz="6" w:space="0"/>
              <w:right w:val="single" w:color="auto" w:sz="6" w:space="0"/>
              <w:tl2br w:val="nil"/>
              <w:tr2bl w:val="nil"/>
            </w:tcBorders>
            <w:noWrap w:val="0"/>
            <w:vAlign w:val="top"/>
          </w:tcPr>
          <w:p w14:paraId="7B25092A">
            <w:pPr>
              <w:spacing w:beforeLines="0" w:afterLines="0"/>
              <w:jc w:val="center"/>
              <w:rPr>
                <w:rFonts w:hint="eastAsia" w:ascii="宋体" w:hAnsi="宋体"/>
                <w:color w:val="000000"/>
                <w:sz w:val="20"/>
                <w:szCs w:val="24"/>
              </w:rPr>
            </w:pPr>
          </w:p>
        </w:tc>
        <w:tc>
          <w:tcPr>
            <w:tcW w:w="11145" w:type="dxa"/>
            <w:tcBorders>
              <w:top w:val="single" w:color="auto" w:sz="6" w:space="0"/>
              <w:left w:val="single" w:color="auto" w:sz="6" w:space="0"/>
              <w:bottom w:val="single" w:color="auto" w:sz="6" w:space="0"/>
              <w:right w:val="single" w:color="auto" w:sz="6" w:space="0"/>
              <w:tl2br w:val="nil"/>
              <w:tr2bl w:val="nil"/>
            </w:tcBorders>
            <w:noWrap w:val="0"/>
            <w:vAlign w:val="top"/>
          </w:tcPr>
          <w:p w14:paraId="4CEAD7CB">
            <w:pPr>
              <w:spacing w:beforeLines="0" w:afterLines="0"/>
              <w:jc w:val="left"/>
              <w:rPr>
                <w:rFonts w:hint="eastAsia" w:ascii="宋体" w:hAnsi="宋体"/>
                <w:color w:val="000000"/>
                <w:sz w:val="22"/>
                <w:szCs w:val="22"/>
              </w:rPr>
            </w:pPr>
            <w:r>
              <w:rPr>
                <w:rFonts w:hint="eastAsia" w:ascii="宋体" w:hAnsi="宋体"/>
                <w:color w:val="000000"/>
                <w:sz w:val="22"/>
                <w:szCs w:val="22"/>
                <w:lang w:val="en-US" w:eastAsia="zh-CN"/>
              </w:rPr>
              <w:t>1、</w:t>
            </w:r>
            <w:r>
              <w:rPr>
                <w:rFonts w:hint="eastAsia" w:ascii="宋体" w:hAnsi="宋体"/>
                <w:color w:val="000000"/>
                <w:sz w:val="22"/>
                <w:szCs w:val="22"/>
              </w:rPr>
              <w:t>采用220V，4组国标多功能安全插座，带漏电保护功能</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6F7AE96">
            <w:pPr>
              <w:spacing w:beforeLines="0" w:afterLines="0"/>
              <w:jc w:val="center"/>
              <w:rPr>
                <w:rFonts w:hint="eastAsia" w:ascii="宋体" w:hAnsi="宋体"/>
                <w:color w:val="000000"/>
                <w:sz w:val="24"/>
                <w:szCs w:val="24"/>
              </w:rPr>
            </w:pPr>
            <w:r>
              <w:rPr>
                <w:rFonts w:hint="eastAsia" w:ascii="宋体" w:hAnsi="宋体"/>
                <w:color w:val="000000"/>
                <w:sz w:val="24"/>
                <w:szCs w:val="24"/>
              </w:rPr>
              <w:t>26</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7D7043F">
            <w:pPr>
              <w:spacing w:beforeLines="0" w:afterLines="0"/>
              <w:jc w:val="center"/>
              <w:rPr>
                <w:rFonts w:hint="eastAsia" w:ascii="宋体" w:hAnsi="宋体"/>
                <w:color w:val="000000"/>
                <w:sz w:val="24"/>
                <w:szCs w:val="24"/>
              </w:rPr>
            </w:pPr>
            <w:r>
              <w:rPr>
                <w:rFonts w:hint="eastAsia" w:ascii="宋体" w:hAnsi="宋体"/>
                <w:color w:val="000000"/>
                <w:sz w:val="24"/>
                <w:szCs w:val="24"/>
              </w:rPr>
              <w:t>个</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84CB6F1">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E29591F">
            <w:pPr>
              <w:spacing w:beforeLines="0" w:afterLines="0"/>
              <w:jc w:val="center"/>
              <w:rPr>
                <w:rFonts w:hint="eastAsia" w:ascii="宋体" w:hAnsi="宋体"/>
                <w:color w:val="000000"/>
                <w:sz w:val="24"/>
                <w:szCs w:val="24"/>
              </w:rPr>
            </w:pPr>
          </w:p>
        </w:tc>
      </w:tr>
      <w:tr w14:paraId="13EDD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8C94D3E">
            <w:pPr>
              <w:spacing w:beforeLines="0" w:afterLines="0"/>
              <w:jc w:val="center"/>
              <w:rPr>
                <w:rFonts w:hint="eastAsia" w:ascii="宋体" w:hAnsi="宋体"/>
                <w:b/>
                <w:color w:val="000000"/>
                <w:sz w:val="24"/>
                <w:szCs w:val="24"/>
              </w:rPr>
            </w:pPr>
            <w:r>
              <w:rPr>
                <w:rFonts w:hint="eastAsia" w:ascii="宋体" w:hAnsi="宋体"/>
                <w:b/>
                <w:color w:val="000000"/>
                <w:sz w:val="24"/>
                <w:szCs w:val="24"/>
              </w:rPr>
              <w:t>21</w:t>
            </w:r>
          </w:p>
        </w:tc>
        <w:tc>
          <w:tcPr>
            <w:tcW w:w="2505" w:type="dxa"/>
            <w:tcBorders>
              <w:top w:val="single" w:color="auto" w:sz="6" w:space="0"/>
              <w:left w:val="single" w:color="auto" w:sz="6" w:space="0"/>
              <w:bottom w:val="single" w:color="auto" w:sz="6" w:space="0"/>
              <w:right w:val="single" w:color="auto" w:sz="6" w:space="0"/>
              <w:tl2br w:val="nil"/>
              <w:tr2bl w:val="nil"/>
            </w:tcBorders>
            <w:noWrap w:val="0"/>
            <w:vAlign w:val="top"/>
          </w:tcPr>
          <w:p w14:paraId="61A40F4C">
            <w:pPr>
              <w:spacing w:beforeLines="0" w:afterLines="0"/>
              <w:jc w:val="left"/>
              <w:rPr>
                <w:rFonts w:hint="eastAsia" w:ascii="宋体" w:hAnsi="宋体"/>
                <w:color w:val="000000"/>
                <w:sz w:val="24"/>
                <w:szCs w:val="24"/>
              </w:rPr>
            </w:pPr>
            <w:r>
              <w:rPr>
                <w:rFonts w:hint="eastAsia" w:ascii="宋体" w:hAnsi="宋体"/>
                <w:color w:val="000000"/>
                <w:sz w:val="24"/>
                <w:szCs w:val="24"/>
              </w:rPr>
              <w:t>USB充电模块</w:t>
            </w:r>
          </w:p>
        </w:tc>
        <w:tc>
          <w:tcPr>
            <w:tcW w:w="2655" w:type="dxa"/>
            <w:vMerge w:val="continue"/>
            <w:tcBorders>
              <w:left w:val="single" w:color="auto" w:sz="6" w:space="0"/>
              <w:bottom w:val="single" w:color="auto" w:sz="6" w:space="0"/>
              <w:right w:val="single" w:color="auto" w:sz="6" w:space="0"/>
              <w:tl2br w:val="nil"/>
              <w:tr2bl w:val="nil"/>
            </w:tcBorders>
            <w:noWrap w:val="0"/>
            <w:vAlign w:val="top"/>
          </w:tcPr>
          <w:p w14:paraId="3571202B">
            <w:pPr>
              <w:spacing w:beforeLines="0" w:afterLines="0"/>
              <w:jc w:val="center"/>
              <w:rPr>
                <w:rFonts w:hint="eastAsia" w:ascii="宋体" w:hAnsi="宋体"/>
                <w:color w:val="000000"/>
                <w:sz w:val="20"/>
                <w:szCs w:val="24"/>
              </w:rPr>
            </w:pPr>
          </w:p>
        </w:tc>
        <w:tc>
          <w:tcPr>
            <w:tcW w:w="11145" w:type="dxa"/>
            <w:tcBorders>
              <w:top w:val="single" w:color="auto" w:sz="6" w:space="0"/>
              <w:left w:val="single" w:color="auto" w:sz="6" w:space="0"/>
              <w:bottom w:val="single" w:color="auto" w:sz="6" w:space="0"/>
              <w:right w:val="single" w:color="auto" w:sz="6" w:space="0"/>
              <w:tl2br w:val="nil"/>
              <w:tr2bl w:val="nil"/>
            </w:tcBorders>
            <w:noWrap w:val="0"/>
            <w:vAlign w:val="top"/>
          </w:tcPr>
          <w:p w14:paraId="30D10FB4">
            <w:pPr>
              <w:spacing w:beforeLines="0" w:afterLines="0"/>
              <w:jc w:val="left"/>
              <w:rPr>
                <w:rFonts w:hint="eastAsia" w:ascii="宋体" w:hAnsi="宋体"/>
                <w:color w:val="000000"/>
                <w:sz w:val="22"/>
                <w:szCs w:val="22"/>
              </w:rPr>
            </w:pPr>
            <w:r>
              <w:rPr>
                <w:rFonts w:hint="eastAsia" w:ascii="宋体" w:hAnsi="宋体"/>
                <w:color w:val="000000"/>
                <w:sz w:val="22"/>
                <w:szCs w:val="22"/>
                <w:lang w:val="en-US" w:eastAsia="zh-CN"/>
              </w:rPr>
              <w:t>1、</w:t>
            </w:r>
            <w:r>
              <w:rPr>
                <w:rFonts w:hint="eastAsia" w:ascii="宋体" w:hAnsi="宋体"/>
                <w:color w:val="000000"/>
                <w:sz w:val="22"/>
                <w:szCs w:val="22"/>
              </w:rPr>
              <w:t>输出电压：默认5V，触发快充后在3-12V之间自动调整；输出功率：最大24W（5V@3.4A，9V@2.5A，12V@2A等）；输入过压、欠压保护；输入过流保护；输出过流、短路保护 。</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34AC282">
            <w:pPr>
              <w:spacing w:beforeLines="0" w:afterLines="0"/>
              <w:jc w:val="center"/>
              <w:rPr>
                <w:rFonts w:hint="eastAsia" w:ascii="宋体" w:hAnsi="宋体"/>
                <w:color w:val="000000"/>
                <w:sz w:val="24"/>
                <w:szCs w:val="24"/>
              </w:rPr>
            </w:pPr>
            <w:r>
              <w:rPr>
                <w:rFonts w:hint="eastAsia" w:ascii="宋体" w:hAnsi="宋体"/>
                <w:color w:val="000000"/>
                <w:sz w:val="24"/>
                <w:szCs w:val="24"/>
              </w:rPr>
              <w:t>26</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507A40E">
            <w:pPr>
              <w:spacing w:beforeLines="0" w:afterLines="0"/>
              <w:jc w:val="center"/>
              <w:rPr>
                <w:rFonts w:hint="eastAsia" w:ascii="宋体" w:hAnsi="宋体"/>
                <w:color w:val="000000"/>
                <w:sz w:val="24"/>
                <w:szCs w:val="24"/>
              </w:rPr>
            </w:pPr>
            <w:r>
              <w:rPr>
                <w:rFonts w:hint="eastAsia" w:ascii="宋体" w:hAnsi="宋体"/>
                <w:color w:val="000000"/>
                <w:sz w:val="24"/>
                <w:szCs w:val="24"/>
              </w:rPr>
              <w:t>个</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023A640">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61A0B1D">
            <w:pPr>
              <w:spacing w:beforeLines="0" w:afterLines="0"/>
              <w:jc w:val="center"/>
              <w:rPr>
                <w:rFonts w:hint="eastAsia" w:ascii="宋体" w:hAnsi="宋体"/>
                <w:color w:val="000000"/>
                <w:sz w:val="24"/>
                <w:szCs w:val="24"/>
              </w:rPr>
            </w:pPr>
          </w:p>
        </w:tc>
      </w:tr>
      <w:tr w14:paraId="7A064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D8D5B97">
            <w:pPr>
              <w:spacing w:beforeLines="0" w:afterLines="0"/>
              <w:jc w:val="center"/>
              <w:rPr>
                <w:rFonts w:hint="eastAsia" w:ascii="宋体" w:hAnsi="宋体"/>
                <w:b/>
                <w:color w:val="000000"/>
                <w:sz w:val="24"/>
                <w:szCs w:val="24"/>
              </w:rPr>
            </w:pPr>
            <w:r>
              <w:rPr>
                <w:rFonts w:hint="eastAsia" w:ascii="宋体" w:hAnsi="宋体"/>
                <w:b/>
                <w:color w:val="000000"/>
                <w:sz w:val="24"/>
                <w:szCs w:val="24"/>
              </w:rPr>
              <w:t>22</w:t>
            </w:r>
          </w:p>
        </w:tc>
        <w:tc>
          <w:tcPr>
            <w:tcW w:w="2505" w:type="dxa"/>
            <w:tcBorders>
              <w:top w:val="single" w:color="auto" w:sz="6" w:space="0"/>
              <w:left w:val="single" w:color="auto" w:sz="6" w:space="0"/>
              <w:bottom w:val="single" w:color="auto" w:sz="6" w:space="0"/>
              <w:right w:val="single" w:color="auto" w:sz="6" w:space="0"/>
              <w:tl2br w:val="nil"/>
              <w:tr2bl w:val="nil"/>
            </w:tcBorders>
            <w:noWrap w:val="0"/>
            <w:vAlign w:val="top"/>
          </w:tcPr>
          <w:p w14:paraId="22D57FC8">
            <w:pPr>
              <w:spacing w:beforeLines="0" w:afterLines="0"/>
              <w:jc w:val="left"/>
              <w:rPr>
                <w:rFonts w:hint="eastAsia" w:ascii="宋体" w:hAnsi="宋体"/>
                <w:color w:val="000000"/>
                <w:sz w:val="24"/>
                <w:szCs w:val="24"/>
              </w:rPr>
            </w:pPr>
            <w:r>
              <w:rPr>
                <w:rFonts w:hint="eastAsia" w:ascii="宋体" w:hAnsi="宋体"/>
                <w:color w:val="000000"/>
                <w:sz w:val="24"/>
                <w:szCs w:val="24"/>
              </w:rPr>
              <w:t>供电线路</w:t>
            </w:r>
          </w:p>
        </w:tc>
        <w:tc>
          <w:tcPr>
            <w:tcW w:w="2655" w:type="dxa"/>
            <w:tcBorders>
              <w:top w:val="single" w:color="auto" w:sz="6" w:space="0"/>
              <w:left w:val="single" w:color="auto" w:sz="6" w:space="0"/>
              <w:bottom w:val="single" w:color="auto" w:sz="6" w:space="0"/>
              <w:right w:val="single" w:color="auto" w:sz="6" w:space="0"/>
              <w:tl2br w:val="nil"/>
              <w:tr2bl w:val="nil"/>
            </w:tcBorders>
            <w:noWrap w:val="0"/>
            <w:vAlign w:val="top"/>
          </w:tcPr>
          <w:p w14:paraId="2A80D0D6">
            <w:pPr>
              <w:spacing w:beforeLines="0" w:afterLines="0"/>
              <w:jc w:val="center"/>
              <w:rPr>
                <w:rFonts w:hint="eastAsia" w:ascii="宋体" w:hAnsi="宋体"/>
                <w:color w:val="000000"/>
                <w:sz w:val="20"/>
                <w:szCs w:val="24"/>
              </w:rPr>
            </w:pPr>
          </w:p>
        </w:tc>
        <w:tc>
          <w:tcPr>
            <w:tcW w:w="11145" w:type="dxa"/>
            <w:tcBorders>
              <w:top w:val="single" w:color="auto" w:sz="6" w:space="0"/>
              <w:left w:val="single" w:color="auto" w:sz="6" w:space="0"/>
              <w:bottom w:val="single" w:color="auto" w:sz="6" w:space="0"/>
              <w:right w:val="single" w:color="auto" w:sz="6" w:space="0"/>
              <w:tl2br w:val="nil"/>
              <w:tr2bl w:val="nil"/>
            </w:tcBorders>
            <w:noWrap w:val="0"/>
            <w:vAlign w:val="top"/>
          </w:tcPr>
          <w:p w14:paraId="4F9F23C1">
            <w:pPr>
              <w:spacing w:beforeLines="0" w:afterLines="0"/>
              <w:jc w:val="left"/>
              <w:rPr>
                <w:rFonts w:hint="eastAsia" w:ascii="宋体" w:hAnsi="宋体"/>
                <w:color w:val="000000"/>
                <w:sz w:val="22"/>
                <w:szCs w:val="22"/>
              </w:rPr>
            </w:pPr>
            <w:r>
              <w:rPr>
                <w:rFonts w:hint="eastAsia" w:ascii="宋体" w:hAnsi="宋体"/>
                <w:color w:val="000000"/>
                <w:sz w:val="22"/>
                <w:szCs w:val="22"/>
                <w:lang w:val="en-US" w:eastAsia="zh-CN"/>
              </w:rPr>
              <w:t>1、</w:t>
            </w:r>
            <w:r>
              <w:rPr>
                <w:rFonts w:hint="eastAsia" w:ascii="宋体" w:hAnsi="宋体"/>
                <w:color w:val="000000"/>
                <w:sz w:val="22"/>
                <w:szCs w:val="22"/>
              </w:rPr>
              <w:t>模块化设计，每组模块间采用活接式连接，方便安装、检修。采用2.5mm²电线进行系统布线（国标免检产品）。</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0F1E253">
            <w:pPr>
              <w:spacing w:beforeLines="0" w:afterLines="0"/>
              <w:jc w:val="center"/>
              <w:rPr>
                <w:rFonts w:hint="eastAsia" w:ascii="宋体" w:hAnsi="宋体"/>
                <w:color w:val="000000"/>
                <w:sz w:val="24"/>
                <w:szCs w:val="24"/>
              </w:rPr>
            </w:pPr>
            <w:r>
              <w:rPr>
                <w:rFonts w:hint="eastAsia" w:ascii="宋体" w:hAnsi="宋体"/>
                <w:color w:val="000000"/>
                <w:sz w:val="24"/>
                <w:szCs w:val="24"/>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9EC3BCC">
            <w:pPr>
              <w:spacing w:beforeLines="0" w:afterLines="0"/>
              <w:jc w:val="center"/>
              <w:rPr>
                <w:rFonts w:hint="eastAsia" w:ascii="宋体" w:hAnsi="宋体"/>
                <w:color w:val="000000"/>
                <w:sz w:val="24"/>
                <w:szCs w:val="24"/>
              </w:rPr>
            </w:pPr>
            <w:r>
              <w:rPr>
                <w:rFonts w:hint="eastAsia" w:ascii="宋体" w:hAnsi="宋体"/>
                <w:color w:val="000000"/>
                <w:sz w:val="24"/>
                <w:szCs w:val="24"/>
              </w:rPr>
              <w:t>项</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139A142">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BD6D41C">
            <w:pPr>
              <w:spacing w:beforeLines="0" w:afterLines="0"/>
              <w:jc w:val="center"/>
              <w:rPr>
                <w:rFonts w:hint="eastAsia" w:ascii="宋体" w:hAnsi="宋体"/>
                <w:color w:val="000000"/>
                <w:sz w:val="24"/>
                <w:szCs w:val="24"/>
              </w:rPr>
            </w:pPr>
          </w:p>
        </w:tc>
      </w:tr>
      <w:tr w14:paraId="7FCE55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E3401CA">
            <w:pPr>
              <w:spacing w:beforeLines="0" w:afterLines="0"/>
              <w:jc w:val="center"/>
              <w:rPr>
                <w:rFonts w:hint="eastAsia" w:ascii="宋体" w:hAnsi="宋体"/>
                <w:b/>
                <w:color w:val="000000"/>
                <w:sz w:val="24"/>
                <w:szCs w:val="24"/>
              </w:rPr>
            </w:pPr>
            <w:r>
              <w:rPr>
                <w:rFonts w:hint="eastAsia" w:ascii="宋体" w:hAnsi="宋体"/>
                <w:b/>
                <w:color w:val="000000"/>
                <w:sz w:val="24"/>
                <w:szCs w:val="24"/>
              </w:rPr>
              <w:t>23</w:t>
            </w:r>
          </w:p>
        </w:tc>
        <w:tc>
          <w:tcPr>
            <w:tcW w:w="2505" w:type="dxa"/>
            <w:tcBorders>
              <w:top w:val="single" w:color="auto" w:sz="6" w:space="0"/>
              <w:left w:val="single" w:color="auto" w:sz="6" w:space="0"/>
              <w:bottom w:val="single" w:color="auto" w:sz="6" w:space="0"/>
              <w:right w:val="single" w:color="auto" w:sz="6" w:space="0"/>
              <w:tl2br w:val="nil"/>
              <w:tr2bl w:val="nil"/>
            </w:tcBorders>
            <w:noWrap w:val="0"/>
            <w:vAlign w:val="top"/>
          </w:tcPr>
          <w:p w14:paraId="59006685">
            <w:pPr>
              <w:spacing w:beforeLines="0" w:afterLines="0"/>
              <w:jc w:val="left"/>
              <w:rPr>
                <w:rFonts w:hint="eastAsia" w:ascii="宋体" w:hAnsi="宋体"/>
                <w:color w:val="000000"/>
                <w:sz w:val="24"/>
                <w:szCs w:val="24"/>
              </w:rPr>
            </w:pPr>
            <w:r>
              <w:rPr>
                <w:rFonts w:hint="eastAsia" w:ascii="宋体" w:hAnsi="宋体"/>
                <w:color w:val="000000"/>
                <w:sz w:val="24"/>
                <w:szCs w:val="24"/>
              </w:rPr>
              <w:t>智能照明</w:t>
            </w:r>
          </w:p>
        </w:tc>
        <w:tc>
          <w:tcPr>
            <w:tcW w:w="2655" w:type="dxa"/>
            <w:tcBorders>
              <w:top w:val="single" w:color="auto" w:sz="6" w:space="0"/>
              <w:left w:val="single" w:color="auto" w:sz="6" w:space="0"/>
              <w:bottom w:val="single" w:color="auto" w:sz="6" w:space="0"/>
              <w:right w:val="single" w:color="auto" w:sz="6" w:space="0"/>
              <w:tl2br w:val="nil"/>
              <w:tr2bl w:val="nil"/>
            </w:tcBorders>
            <w:noWrap w:val="0"/>
            <w:vAlign w:val="top"/>
          </w:tcPr>
          <w:p w14:paraId="60DDA911">
            <w:pPr>
              <w:spacing w:beforeLines="0" w:afterLines="0"/>
              <w:jc w:val="center"/>
              <w:rPr>
                <w:rFonts w:hint="eastAsia" w:ascii="宋体" w:hAnsi="宋体"/>
                <w:color w:val="000000"/>
                <w:sz w:val="20"/>
                <w:szCs w:val="24"/>
              </w:rPr>
            </w:pPr>
          </w:p>
        </w:tc>
        <w:tc>
          <w:tcPr>
            <w:tcW w:w="11145" w:type="dxa"/>
            <w:tcBorders>
              <w:top w:val="single" w:color="auto" w:sz="6" w:space="0"/>
              <w:left w:val="single" w:color="auto" w:sz="6" w:space="0"/>
              <w:bottom w:val="single" w:color="auto" w:sz="6" w:space="0"/>
              <w:right w:val="single" w:color="auto" w:sz="6" w:space="0"/>
              <w:tl2br w:val="nil"/>
              <w:tr2bl w:val="nil"/>
            </w:tcBorders>
            <w:noWrap w:val="0"/>
            <w:vAlign w:val="top"/>
          </w:tcPr>
          <w:p w14:paraId="7B0F1F44">
            <w:pPr>
              <w:spacing w:beforeLines="0" w:afterLines="0"/>
              <w:jc w:val="left"/>
              <w:rPr>
                <w:rFonts w:hint="eastAsia" w:ascii="宋体" w:hAnsi="宋体"/>
                <w:color w:val="000000"/>
                <w:sz w:val="22"/>
                <w:szCs w:val="22"/>
              </w:rPr>
            </w:pPr>
            <w:r>
              <w:rPr>
                <w:rFonts w:hint="eastAsia" w:ascii="宋体" w:hAnsi="宋体"/>
                <w:color w:val="000000"/>
                <w:sz w:val="22"/>
                <w:szCs w:val="22"/>
                <w:lang w:val="en-US" w:eastAsia="zh-CN"/>
              </w:rPr>
              <w:t>1、</w:t>
            </w:r>
            <w:r>
              <w:rPr>
                <w:rFonts w:hint="eastAsia" w:ascii="宋体" w:hAnsi="宋体"/>
                <w:color w:val="000000"/>
                <w:sz w:val="22"/>
                <w:szCs w:val="22"/>
              </w:rPr>
              <w:t>采用1个标准LED模组，每个模组功率10W，灯板采用2.0mm厚pc光扩散板，扩大了发光面。</w:t>
            </w:r>
            <w:r>
              <w:rPr>
                <w:rFonts w:hint="eastAsia" w:ascii="宋体" w:hAnsi="宋体"/>
                <w:strike w:val="0"/>
                <w:dstrike w:val="0"/>
                <w:color w:val="000000"/>
                <w:sz w:val="22"/>
                <w:szCs w:val="22"/>
                <w:highlight w:val="none"/>
              </w:rPr>
              <w:t>而使光线变的柔和，达到匀光而又透光的目的，同时满足各种雾度值和透光率的需求。及在保证高透光率，降低光衰的情况下，有着良好的光源遮蔽性效果</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E0753BA">
            <w:pPr>
              <w:spacing w:beforeLines="0" w:afterLines="0"/>
              <w:jc w:val="center"/>
              <w:rPr>
                <w:rFonts w:hint="eastAsia" w:ascii="宋体" w:hAnsi="宋体"/>
                <w:color w:val="000000"/>
                <w:sz w:val="24"/>
                <w:szCs w:val="24"/>
              </w:rPr>
            </w:pPr>
            <w:r>
              <w:rPr>
                <w:rFonts w:hint="eastAsia" w:ascii="宋体" w:hAnsi="宋体"/>
                <w:color w:val="000000"/>
                <w:sz w:val="24"/>
                <w:szCs w:val="24"/>
              </w:rPr>
              <w:t>13</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46F296E">
            <w:pPr>
              <w:spacing w:beforeLines="0" w:afterLines="0"/>
              <w:jc w:val="center"/>
              <w:rPr>
                <w:rFonts w:hint="eastAsia" w:ascii="宋体" w:hAnsi="宋体"/>
                <w:color w:val="000000"/>
                <w:sz w:val="24"/>
                <w:szCs w:val="24"/>
              </w:rPr>
            </w:pPr>
            <w:r>
              <w:rPr>
                <w:rFonts w:hint="eastAsia" w:ascii="宋体" w:hAnsi="宋体"/>
                <w:color w:val="000000"/>
                <w:sz w:val="24"/>
                <w:szCs w:val="24"/>
              </w:rPr>
              <w:t>套</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0B37BA9">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4172839">
            <w:pPr>
              <w:spacing w:beforeLines="0" w:afterLines="0"/>
              <w:jc w:val="center"/>
              <w:rPr>
                <w:rFonts w:hint="eastAsia" w:ascii="宋体" w:hAnsi="宋体"/>
                <w:color w:val="000000"/>
                <w:sz w:val="24"/>
                <w:szCs w:val="24"/>
              </w:rPr>
            </w:pPr>
          </w:p>
        </w:tc>
      </w:tr>
      <w:tr w14:paraId="40D5D9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5131B5A">
            <w:pPr>
              <w:spacing w:beforeLines="0" w:afterLines="0"/>
              <w:jc w:val="center"/>
              <w:rPr>
                <w:rFonts w:hint="eastAsia" w:ascii="宋体" w:hAnsi="宋体"/>
                <w:b/>
                <w:color w:val="000000"/>
                <w:sz w:val="24"/>
                <w:szCs w:val="24"/>
              </w:rPr>
            </w:pPr>
            <w:r>
              <w:rPr>
                <w:rFonts w:hint="eastAsia" w:ascii="宋体" w:hAnsi="宋体"/>
                <w:b/>
                <w:color w:val="000000"/>
                <w:sz w:val="24"/>
                <w:szCs w:val="24"/>
              </w:rPr>
              <w:t>24</w:t>
            </w:r>
          </w:p>
        </w:tc>
        <w:tc>
          <w:tcPr>
            <w:tcW w:w="2505" w:type="dxa"/>
            <w:tcBorders>
              <w:top w:val="single" w:color="auto" w:sz="6" w:space="0"/>
              <w:left w:val="single" w:color="auto" w:sz="6" w:space="0"/>
              <w:bottom w:val="single" w:color="auto" w:sz="6" w:space="0"/>
              <w:right w:val="single" w:color="auto" w:sz="6" w:space="0"/>
              <w:tl2br w:val="nil"/>
              <w:tr2bl w:val="nil"/>
            </w:tcBorders>
            <w:noWrap w:val="0"/>
            <w:vAlign w:val="top"/>
          </w:tcPr>
          <w:p w14:paraId="09209943">
            <w:pPr>
              <w:spacing w:beforeLines="0" w:afterLines="0"/>
              <w:jc w:val="left"/>
              <w:rPr>
                <w:rFonts w:hint="eastAsia" w:ascii="宋体" w:hAnsi="宋体"/>
                <w:color w:val="000000"/>
                <w:sz w:val="24"/>
                <w:szCs w:val="24"/>
              </w:rPr>
            </w:pPr>
            <w:r>
              <w:rPr>
                <w:rFonts w:hint="eastAsia" w:ascii="宋体" w:hAnsi="宋体"/>
                <w:color w:val="000000"/>
                <w:sz w:val="24"/>
                <w:szCs w:val="24"/>
              </w:rPr>
              <w:t>安装调试</w:t>
            </w:r>
          </w:p>
        </w:tc>
        <w:tc>
          <w:tcPr>
            <w:tcW w:w="2655" w:type="dxa"/>
            <w:tcBorders>
              <w:top w:val="single" w:color="auto" w:sz="6" w:space="0"/>
              <w:left w:val="single" w:color="auto" w:sz="6" w:space="0"/>
              <w:bottom w:val="single" w:color="auto" w:sz="6" w:space="0"/>
              <w:right w:val="single" w:color="auto" w:sz="6" w:space="0"/>
              <w:tl2br w:val="nil"/>
              <w:tr2bl w:val="nil"/>
            </w:tcBorders>
            <w:noWrap w:val="0"/>
            <w:vAlign w:val="top"/>
          </w:tcPr>
          <w:p w14:paraId="43E76A11">
            <w:pPr>
              <w:spacing w:beforeLines="0" w:afterLines="0"/>
              <w:jc w:val="center"/>
              <w:rPr>
                <w:rFonts w:hint="eastAsia" w:ascii="宋体" w:hAnsi="宋体"/>
                <w:color w:val="000000"/>
                <w:sz w:val="20"/>
                <w:szCs w:val="24"/>
              </w:rPr>
            </w:pPr>
          </w:p>
        </w:tc>
        <w:tc>
          <w:tcPr>
            <w:tcW w:w="11145" w:type="dxa"/>
            <w:tcBorders>
              <w:top w:val="single" w:color="auto" w:sz="6" w:space="0"/>
              <w:left w:val="single" w:color="auto" w:sz="6" w:space="0"/>
              <w:bottom w:val="single" w:color="auto" w:sz="6" w:space="0"/>
              <w:right w:val="single" w:color="auto" w:sz="6" w:space="0"/>
              <w:tl2br w:val="nil"/>
              <w:tr2bl w:val="nil"/>
            </w:tcBorders>
            <w:noWrap w:val="0"/>
            <w:vAlign w:val="top"/>
          </w:tcPr>
          <w:p w14:paraId="4307F07B">
            <w:pPr>
              <w:spacing w:beforeLines="0" w:afterLines="0"/>
              <w:jc w:val="left"/>
              <w:rPr>
                <w:rFonts w:hint="eastAsia" w:ascii="宋体" w:hAnsi="宋体"/>
                <w:color w:val="000000"/>
                <w:sz w:val="22"/>
                <w:szCs w:val="22"/>
              </w:rPr>
            </w:pPr>
            <w:r>
              <w:rPr>
                <w:rFonts w:hint="eastAsia" w:ascii="宋体" w:hAnsi="宋体"/>
                <w:color w:val="000000"/>
                <w:sz w:val="22"/>
                <w:szCs w:val="22"/>
              </w:rPr>
              <w:t>1、吊顶式安装系统采用模块化结构设计，采用吊装安装方式；</w:t>
            </w:r>
          </w:p>
          <w:p w14:paraId="08CB0ABF">
            <w:pPr>
              <w:spacing w:beforeLines="0" w:afterLines="0"/>
              <w:jc w:val="left"/>
              <w:rPr>
                <w:rFonts w:hint="eastAsia" w:ascii="宋体" w:hAnsi="宋体"/>
                <w:color w:val="000000"/>
                <w:sz w:val="22"/>
                <w:szCs w:val="22"/>
              </w:rPr>
            </w:pPr>
            <w:r>
              <w:rPr>
                <w:rFonts w:hint="eastAsia" w:ascii="宋体" w:hAnsi="宋体"/>
                <w:color w:val="000000"/>
                <w:sz w:val="22"/>
                <w:szCs w:val="22"/>
              </w:rPr>
              <w:t>2、系统结构安装调试；</w:t>
            </w:r>
          </w:p>
          <w:p w14:paraId="3743CEFD">
            <w:pPr>
              <w:spacing w:beforeLines="0" w:afterLines="0"/>
              <w:jc w:val="left"/>
              <w:rPr>
                <w:rFonts w:hint="eastAsia" w:ascii="宋体" w:hAnsi="宋体"/>
                <w:color w:val="000000"/>
                <w:sz w:val="22"/>
                <w:szCs w:val="22"/>
              </w:rPr>
            </w:pPr>
            <w:r>
              <w:rPr>
                <w:rFonts w:hint="eastAsia" w:ascii="宋体" w:hAnsi="宋体"/>
                <w:color w:val="000000"/>
                <w:sz w:val="22"/>
                <w:szCs w:val="22"/>
              </w:rPr>
              <w:t>3、系统控制安装调试；</w:t>
            </w:r>
          </w:p>
          <w:p w14:paraId="6B807706">
            <w:pPr>
              <w:spacing w:beforeLines="0" w:afterLines="0"/>
              <w:jc w:val="left"/>
              <w:rPr>
                <w:rFonts w:hint="eastAsia" w:ascii="宋体" w:hAnsi="宋体"/>
                <w:color w:val="000000"/>
                <w:sz w:val="22"/>
                <w:szCs w:val="22"/>
              </w:rPr>
            </w:pPr>
            <w:r>
              <w:rPr>
                <w:rFonts w:hint="eastAsia" w:ascii="宋体" w:hAnsi="宋体"/>
                <w:color w:val="000000"/>
                <w:sz w:val="22"/>
                <w:szCs w:val="22"/>
              </w:rPr>
              <w:t>4、供电系统安装调试；</w:t>
            </w:r>
          </w:p>
          <w:p w14:paraId="64CC1842">
            <w:pPr>
              <w:spacing w:beforeLines="0" w:afterLines="0"/>
              <w:jc w:val="left"/>
              <w:rPr>
                <w:rFonts w:hint="eastAsia" w:ascii="宋体" w:hAnsi="宋体"/>
                <w:color w:val="000000"/>
                <w:sz w:val="22"/>
                <w:szCs w:val="22"/>
              </w:rPr>
            </w:pPr>
            <w:r>
              <w:rPr>
                <w:rFonts w:hint="eastAsia" w:ascii="宋体" w:hAnsi="宋体"/>
                <w:color w:val="000000"/>
                <w:sz w:val="22"/>
                <w:szCs w:val="22"/>
              </w:rPr>
              <w:t>5、照明系统安装调试。</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F32372A">
            <w:pPr>
              <w:spacing w:beforeLines="0" w:afterLines="0"/>
              <w:jc w:val="center"/>
              <w:rPr>
                <w:rFonts w:hint="eastAsia" w:ascii="宋体" w:hAnsi="宋体"/>
                <w:color w:val="000000"/>
                <w:sz w:val="24"/>
                <w:szCs w:val="24"/>
              </w:rPr>
            </w:pPr>
            <w:r>
              <w:rPr>
                <w:rFonts w:hint="eastAsia" w:ascii="宋体" w:hAnsi="宋体"/>
                <w:color w:val="000000"/>
                <w:sz w:val="24"/>
                <w:szCs w:val="24"/>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787A570">
            <w:pPr>
              <w:spacing w:beforeLines="0" w:afterLines="0"/>
              <w:jc w:val="center"/>
              <w:rPr>
                <w:rFonts w:hint="eastAsia" w:ascii="宋体" w:hAnsi="宋体"/>
                <w:color w:val="000000"/>
                <w:sz w:val="24"/>
                <w:szCs w:val="24"/>
              </w:rPr>
            </w:pPr>
            <w:r>
              <w:rPr>
                <w:rFonts w:hint="eastAsia" w:ascii="宋体" w:hAnsi="宋体"/>
                <w:color w:val="000000"/>
                <w:sz w:val="24"/>
                <w:szCs w:val="24"/>
              </w:rPr>
              <w:t>套</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091E76D">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DCB763B">
            <w:pPr>
              <w:spacing w:beforeLines="0" w:afterLines="0"/>
              <w:jc w:val="center"/>
              <w:rPr>
                <w:rFonts w:hint="eastAsia" w:ascii="宋体" w:hAnsi="宋体"/>
                <w:color w:val="000000"/>
                <w:sz w:val="24"/>
                <w:szCs w:val="24"/>
              </w:rPr>
            </w:pPr>
          </w:p>
        </w:tc>
      </w:tr>
      <w:tr w14:paraId="428AC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3DFD901">
            <w:pPr>
              <w:spacing w:beforeLines="0" w:afterLines="0"/>
              <w:jc w:val="center"/>
              <w:rPr>
                <w:rFonts w:hint="eastAsia" w:ascii="宋体" w:hAnsi="宋体"/>
                <w:b/>
                <w:color w:val="000000"/>
                <w:sz w:val="24"/>
                <w:szCs w:val="24"/>
              </w:rPr>
            </w:pPr>
            <w:r>
              <w:rPr>
                <w:rFonts w:hint="eastAsia" w:ascii="宋体" w:hAnsi="宋体"/>
                <w:b/>
                <w:color w:val="000000"/>
                <w:sz w:val="24"/>
                <w:szCs w:val="24"/>
              </w:rPr>
              <w:t>25</w:t>
            </w:r>
          </w:p>
        </w:tc>
        <w:tc>
          <w:tcPr>
            <w:tcW w:w="2505" w:type="dxa"/>
            <w:tcBorders>
              <w:top w:val="single" w:color="auto" w:sz="6" w:space="0"/>
              <w:left w:val="single" w:color="auto" w:sz="6" w:space="0"/>
              <w:bottom w:val="single" w:color="auto" w:sz="6" w:space="0"/>
              <w:right w:val="single" w:color="auto" w:sz="6" w:space="0"/>
              <w:tl2br w:val="nil"/>
              <w:tr2bl w:val="nil"/>
            </w:tcBorders>
            <w:noWrap w:val="0"/>
            <w:vAlign w:val="top"/>
          </w:tcPr>
          <w:p w14:paraId="423475EE">
            <w:pPr>
              <w:spacing w:beforeLines="0" w:afterLines="0"/>
              <w:jc w:val="left"/>
              <w:rPr>
                <w:rFonts w:hint="eastAsia" w:ascii="宋体" w:hAnsi="宋体"/>
                <w:color w:val="000000"/>
                <w:sz w:val="24"/>
                <w:szCs w:val="24"/>
              </w:rPr>
            </w:pPr>
            <w:r>
              <w:rPr>
                <w:rFonts w:hint="eastAsia" w:ascii="宋体" w:hAnsi="宋体"/>
                <w:color w:val="000000"/>
                <w:sz w:val="24"/>
                <w:szCs w:val="24"/>
              </w:rPr>
              <w:t>系统安装辅件</w:t>
            </w:r>
          </w:p>
        </w:tc>
        <w:tc>
          <w:tcPr>
            <w:tcW w:w="2655" w:type="dxa"/>
            <w:tcBorders>
              <w:top w:val="single" w:color="auto" w:sz="6" w:space="0"/>
              <w:left w:val="single" w:color="auto" w:sz="6" w:space="0"/>
              <w:bottom w:val="single" w:color="auto" w:sz="6" w:space="0"/>
              <w:right w:val="single" w:color="auto" w:sz="6" w:space="0"/>
              <w:tl2br w:val="nil"/>
              <w:tr2bl w:val="nil"/>
            </w:tcBorders>
            <w:noWrap w:val="0"/>
            <w:vAlign w:val="top"/>
          </w:tcPr>
          <w:p w14:paraId="4578626B">
            <w:pPr>
              <w:spacing w:beforeLines="0" w:afterLines="0"/>
              <w:jc w:val="center"/>
              <w:rPr>
                <w:rFonts w:hint="eastAsia" w:ascii="宋体" w:hAnsi="宋体"/>
                <w:color w:val="000000"/>
                <w:sz w:val="20"/>
                <w:szCs w:val="24"/>
              </w:rPr>
            </w:pPr>
          </w:p>
        </w:tc>
        <w:tc>
          <w:tcPr>
            <w:tcW w:w="11145" w:type="dxa"/>
            <w:tcBorders>
              <w:top w:val="single" w:color="auto" w:sz="6" w:space="0"/>
              <w:left w:val="single" w:color="auto" w:sz="6" w:space="0"/>
              <w:bottom w:val="single" w:color="auto" w:sz="6" w:space="0"/>
              <w:right w:val="single" w:color="auto" w:sz="6" w:space="0"/>
              <w:tl2br w:val="nil"/>
              <w:tr2bl w:val="nil"/>
            </w:tcBorders>
            <w:noWrap w:val="0"/>
            <w:vAlign w:val="top"/>
          </w:tcPr>
          <w:p w14:paraId="6F344F43">
            <w:pPr>
              <w:numPr>
                <w:ilvl w:val="0"/>
                <w:numId w:val="1"/>
              </w:numPr>
              <w:spacing w:beforeLines="0" w:afterLines="0"/>
              <w:jc w:val="left"/>
              <w:rPr>
                <w:rFonts w:hint="eastAsia" w:ascii="宋体" w:hAnsi="宋体"/>
                <w:color w:val="000000"/>
                <w:sz w:val="22"/>
                <w:szCs w:val="22"/>
              </w:rPr>
            </w:pPr>
            <w:r>
              <w:rPr>
                <w:rFonts w:hint="eastAsia" w:ascii="宋体" w:hAnsi="宋体"/>
                <w:color w:val="000000"/>
                <w:sz w:val="22"/>
                <w:szCs w:val="22"/>
              </w:rPr>
              <w:t>采用型材吊装方式，减少楼板承重，防止左右晃动，可进行上下、左右的平衡调节。</w:t>
            </w:r>
          </w:p>
          <w:p w14:paraId="144D518E">
            <w:pPr>
              <w:numPr>
                <w:ilvl w:val="0"/>
                <w:numId w:val="1"/>
              </w:numPr>
              <w:spacing w:beforeLines="0" w:afterLines="0"/>
              <w:jc w:val="left"/>
              <w:rPr>
                <w:rFonts w:hint="eastAsia" w:ascii="宋体" w:hAnsi="宋体"/>
                <w:color w:val="000000"/>
                <w:sz w:val="22"/>
                <w:szCs w:val="22"/>
              </w:rPr>
            </w:pPr>
            <w:r>
              <w:rPr>
                <w:rFonts w:hint="eastAsia" w:ascii="宋体" w:hAnsi="宋体"/>
                <w:color w:val="000000"/>
                <w:sz w:val="22"/>
                <w:szCs w:val="22"/>
              </w:rPr>
              <w:t>主要辅件有：型材、龙骨架连接件、高度调节结构等。</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34A153A">
            <w:pPr>
              <w:spacing w:beforeLines="0" w:afterLines="0"/>
              <w:jc w:val="center"/>
              <w:rPr>
                <w:rFonts w:hint="eastAsia" w:ascii="宋体" w:hAnsi="宋体"/>
                <w:color w:val="000000"/>
                <w:sz w:val="24"/>
                <w:szCs w:val="24"/>
              </w:rPr>
            </w:pPr>
            <w:r>
              <w:rPr>
                <w:rFonts w:hint="eastAsia" w:ascii="宋体" w:hAnsi="宋体"/>
                <w:color w:val="000000"/>
                <w:sz w:val="24"/>
                <w:szCs w:val="24"/>
              </w:rPr>
              <w:t>13</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6190DEC">
            <w:pPr>
              <w:spacing w:beforeLines="0" w:afterLines="0"/>
              <w:jc w:val="center"/>
              <w:rPr>
                <w:rFonts w:hint="eastAsia" w:ascii="宋体" w:hAnsi="宋体"/>
                <w:color w:val="000000"/>
                <w:sz w:val="24"/>
                <w:szCs w:val="24"/>
              </w:rPr>
            </w:pPr>
            <w:r>
              <w:rPr>
                <w:rFonts w:hint="eastAsia" w:ascii="宋体" w:hAnsi="宋体"/>
                <w:color w:val="000000"/>
                <w:sz w:val="24"/>
                <w:szCs w:val="24"/>
              </w:rPr>
              <w:t>项</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A1286D7">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0D75CF8">
            <w:pPr>
              <w:spacing w:beforeLines="0" w:afterLines="0"/>
              <w:jc w:val="center"/>
              <w:rPr>
                <w:rFonts w:hint="eastAsia" w:ascii="宋体" w:hAnsi="宋体"/>
                <w:color w:val="000000"/>
                <w:sz w:val="24"/>
                <w:szCs w:val="24"/>
              </w:rPr>
            </w:pPr>
          </w:p>
        </w:tc>
      </w:tr>
      <w:tr w14:paraId="2616F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1A01558">
            <w:pPr>
              <w:spacing w:beforeLines="0" w:afterLines="0"/>
              <w:jc w:val="center"/>
              <w:rPr>
                <w:rFonts w:hint="eastAsia" w:ascii="宋体" w:hAnsi="宋体"/>
                <w:b/>
                <w:color w:val="000000"/>
                <w:sz w:val="24"/>
                <w:szCs w:val="24"/>
              </w:rPr>
            </w:pPr>
            <w:r>
              <w:rPr>
                <w:rFonts w:hint="eastAsia" w:ascii="宋体" w:hAnsi="宋体"/>
                <w:b/>
                <w:color w:val="000000"/>
                <w:sz w:val="24"/>
                <w:szCs w:val="24"/>
              </w:rPr>
              <w:t>26</w:t>
            </w:r>
          </w:p>
        </w:tc>
        <w:tc>
          <w:tcPr>
            <w:tcW w:w="2505" w:type="dxa"/>
            <w:tcBorders>
              <w:top w:val="single" w:color="auto" w:sz="6" w:space="0"/>
              <w:left w:val="single" w:color="auto" w:sz="6" w:space="0"/>
              <w:bottom w:val="single" w:color="auto" w:sz="6" w:space="0"/>
              <w:right w:val="single" w:color="auto" w:sz="6" w:space="0"/>
              <w:tl2br w:val="nil"/>
              <w:tr2bl w:val="nil"/>
            </w:tcBorders>
            <w:noWrap w:val="0"/>
            <w:vAlign w:val="top"/>
          </w:tcPr>
          <w:p w14:paraId="58C602EA">
            <w:pPr>
              <w:spacing w:beforeLines="0" w:afterLines="0"/>
              <w:jc w:val="center"/>
              <w:rPr>
                <w:rFonts w:hint="eastAsia" w:ascii="宋体" w:hAnsi="宋体"/>
                <w:color w:val="000000"/>
                <w:sz w:val="20"/>
                <w:szCs w:val="24"/>
              </w:rPr>
            </w:pPr>
          </w:p>
        </w:tc>
        <w:tc>
          <w:tcPr>
            <w:tcW w:w="2655" w:type="dxa"/>
            <w:tcBorders>
              <w:top w:val="single" w:color="auto" w:sz="6" w:space="0"/>
              <w:left w:val="single" w:color="auto" w:sz="6" w:space="0"/>
              <w:bottom w:val="single" w:color="auto" w:sz="6" w:space="0"/>
              <w:right w:val="single" w:color="auto" w:sz="6" w:space="0"/>
              <w:tl2br w:val="nil"/>
              <w:tr2bl w:val="nil"/>
            </w:tcBorders>
            <w:noWrap w:val="0"/>
            <w:vAlign w:val="top"/>
          </w:tcPr>
          <w:p w14:paraId="7BB88FD3">
            <w:pPr>
              <w:spacing w:beforeLines="0" w:afterLines="0"/>
              <w:jc w:val="center"/>
              <w:rPr>
                <w:rFonts w:hint="eastAsia" w:ascii="宋体" w:hAnsi="宋体"/>
                <w:color w:val="000000"/>
                <w:sz w:val="24"/>
                <w:szCs w:val="24"/>
              </w:rPr>
            </w:pPr>
          </w:p>
        </w:tc>
        <w:tc>
          <w:tcPr>
            <w:tcW w:w="11145" w:type="dxa"/>
            <w:tcBorders>
              <w:top w:val="single" w:color="auto" w:sz="6" w:space="0"/>
              <w:left w:val="single" w:color="auto" w:sz="6" w:space="0"/>
              <w:bottom w:val="single" w:color="auto" w:sz="6" w:space="0"/>
              <w:right w:val="single" w:color="auto" w:sz="6" w:space="0"/>
              <w:tl2br w:val="nil"/>
              <w:tr2bl w:val="nil"/>
            </w:tcBorders>
            <w:noWrap w:val="0"/>
            <w:vAlign w:val="top"/>
          </w:tcPr>
          <w:p w14:paraId="343F7148">
            <w:pPr>
              <w:spacing w:beforeLines="0" w:afterLines="0"/>
              <w:jc w:val="center"/>
              <w:rPr>
                <w:rFonts w:hint="eastAsia" w:ascii="宋体" w:hAnsi="宋体"/>
                <w:color w:val="000000"/>
                <w:sz w:val="32"/>
                <w:szCs w:val="24"/>
              </w:rPr>
            </w:pPr>
            <w:r>
              <w:rPr>
                <w:rFonts w:hint="eastAsia" w:ascii="宋体" w:hAnsi="宋体"/>
                <w:color w:val="000000"/>
                <w:sz w:val="32"/>
                <w:szCs w:val="24"/>
              </w:rPr>
              <w:t>录播系统</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6840D21">
            <w:pPr>
              <w:spacing w:beforeLines="0" w:afterLines="0"/>
              <w:jc w:val="center"/>
              <w:rPr>
                <w:rFonts w:hint="eastAsia" w:ascii="宋体" w:hAnsi="宋体"/>
                <w:color w:val="000000"/>
                <w:sz w:val="20"/>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F192F58">
            <w:pPr>
              <w:spacing w:beforeLines="0" w:afterLines="0"/>
              <w:jc w:val="center"/>
              <w:rPr>
                <w:rFonts w:hint="eastAsia" w:ascii="宋体" w:hAnsi="宋体"/>
                <w:color w:val="000000"/>
                <w:sz w:val="20"/>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651D194">
            <w:pPr>
              <w:spacing w:beforeLines="0" w:afterLines="0"/>
              <w:jc w:val="center"/>
              <w:rPr>
                <w:rFonts w:hint="eastAsia" w:ascii="宋体" w:hAnsi="宋体"/>
                <w:color w:val="000000"/>
                <w:sz w:val="20"/>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2EF5251">
            <w:pPr>
              <w:spacing w:beforeLines="0" w:afterLines="0"/>
              <w:jc w:val="center"/>
              <w:rPr>
                <w:rFonts w:hint="eastAsia" w:ascii="宋体" w:hAnsi="宋体"/>
                <w:color w:val="000000"/>
                <w:sz w:val="20"/>
                <w:szCs w:val="24"/>
              </w:rPr>
            </w:pPr>
          </w:p>
        </w:tc>
      </w:tr>
      <w:tr w14:paraId="22E9B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170D41F">
            <w:pPr>
              <w:spacing w:beforeLines="0" w:afterLines="0"/>
              <w:jc w:val="center"/>
              <w:rPr>
                <w:rFonts w:hint="eastAsia" w:ascii="宋体" w:hAnsi="宋体"/>
                <w:b/>
                <w:color w:val="000000"/>
                <w:sz w:val="24"/>
                <w:szCs w:val="24"/>
              </w:rPr>
            </w:pPr>
            <w:r>
              <w:rPr>
                <w:rFonts w:hint="eastAsia" w:ascii="宋体" w:hAnsi="宋体"/>
                <w:b/>
                <w:color w:val="000000"/>
                <w:sz w:val="24"/>
                <w:szCs w:val="24"/>
              </w:rPr>
              <w:t>27</w:t>
            </w:r>
          </w:p>
        </w:tc>
        <w:tc>
          <w:tcPr>
            <w:tcW w:w="2505" w:type="dxa"/>
            <w:tcBorders>
              <w:top w:val="single" w:color="auto" w:sz="6" w:space="0"/>
              <w:left w:val="single" w:color="auto" w:sz="6" w:space="0"/>
              <w:bottom w:val="single" w:color="auto" w:sz="6" w:space="0"/>
              <w:right w:val="single" w:color="auto" w:sz="6" w:space="0"/>
              <w:tl2br w:val="nil"/>
              <w:tr2bl w:val="nil"/>
            </w:tcBorders>
            <w:noWrap w:val="0"/>
            <w:vAlign w:val="top"/>
          </w:tcPr>
          <w:p w14:paraId="4DCF39EB">
            <w:pPr>
              <w:spacing w:beforeLines="0" w:afterLines="0"/>
              <w:jc w:val="left"/>
              <w:rPr>
                <w:rFonts w:hint="eastAsia" w:ascii="宋体" w:hAnsi="宋体"/>
                <w:color w:val="000000"/>
                <w:sz w:val="22"/>
                <w:szCs w:val="24"/>
              </w:rPr>
            </w:pPr>
            <w:r>
              <w:rPr>
                <w:rFonts w:hint="eastAsia" w:ascii="宋体" w:hAnsi="宋体"/>
                <w:color w:val="000000"/>
                <w:sz w:val="22"/>
                <w:szCs w:val="24"/>
              </w:rPr>
              <w:t>常态化录播互动一体机</w:t>
            </w:r>
          </w:p>
        </w:tc>
        <w:tc>
          <w:tcPr>
            <w:tcW w:w="265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09E0268A">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drawing>
                <wp:inline distT="0" distB="0" distL="114300" distR="114300">
                  <wp:extent cx="476250" cy="533400"/>
                  <wp:effectExtent l="0" t="0" r="0" b="0"/>
                  <wp:docPr id="23"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4" descr="IMG_256"/>
                          <pic:cNvPicPr>
                            <a:picLocks noChangeAspect="1"/>
                          </pic:cNvPicPr>
                        </pic:nvPicPr>
                        <pic:blipFill>
                          <a:blip r:embed="rId13"/>
                          <a:stretch>
                            <a:fillRect/>
                          </a:stretch>
                        </pic:blipFill>
                        <pic:spPr>
                          <a:xfrm>
                            <a:off x="0" y="0"/>
                            <a:ext cx="476250" cy="533400"/>
                          </a:xfrm>
                          <a:prstGeom prst="rect">
                            <a:avLst/>
                          </a:prstGeom>
                          <a:noFill/>
                          <a:ln w="9525">
                            <a:noFill/>
                          </a:ln>
                        </pic:spPr>
                      </pic:pic>
                    </a:graphicData>
                  </a:graphic>
                </wp:inline>
              </w:drawing>
            </w:r>
          </w:p>
        </w:tc>
        <w:tc>
          <w:tcPr>
            <w:tcW w:w="11145" w:type="dxa"/>
            <w:tcBorders>
              <w:top w:val="single" w:color="auto" w:sz="6" w:space="0"/>
              <w:left w:val="single" w:color="auto" w:sz="6" w:space="0"/>
              <w:bottom w:val="single" w:color="auto" w:sz="6" w:space="0"/>
              <w:right w:val="single" w:color="auto" w:sz="6" w:space="0"/>
              <w:tl2br w:val="nil"/>
              <w:tr2bl w:val="nil"/>
            </w:tcBorders>
            <w:noWrap w:val="0"/>
            <w:vAlign w:val="top"/>
          </w:tcPr>
          <w:p w14:paraId="4CB29C08">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1</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要求录播主机采用一体化嵌入式硬件设计架构，支持壁挂式安装；内置国产化八核处理器、Linux系统、≥8GB内存，≥1T硬盘。</w:t>
            </w:r>
          </w:p>
          <w:p w14:paraId="2980E579">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★2</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要求录播主机满足录制、直播、点播、互动、导播管理、存储、切换、视音频编码、语音转写、虚拟抠像、行为分析等功能，支持远程互动教学，实现远程互动网络课堂。 (投标时须提供具有CNAS标识的检测报告复印件及报告编号在全国认证认可信息公共服务平台的查询截图并加盖制造商公章)</w:t>
            </w:r>
          </w:p>
          <w:p w14:paraId="0528B3CC">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★3</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要求配置≥17英寸电容触控液晶屏，采用防指纹涂层工艺，无须外接显示设备，用户可直接通过主机查看已录制的视频，支持在主机上直接播放查看录制效果，并可使用U盘拷贝。(投标时须提供具有CNAS标识的检测报告复印件及报告编号在全国认证认可信息公共服务平台的查询截图并加盖制造商公章)</w:t>
            </w:r>
          </w:p>
          <w:p w14:paraId="7BDCE434">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★4</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要求具有多指智能手势识别息屏功能，操作者可在触摸屏任意位置，通过触摸实现对屏幕背光的关闭和开启。(投标时须提供具有CNAS标识的检测报告复印件及报告编号在全国认证认可信息公共服务平台的查询截图并加盖制造商公章)</w:t>
            </w:r>
          </w:p>
          <w:p w14:paraId="50CF687B">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5</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要求支持≥2路HDMI输入接口，支持≥3路HDMI输出接口，≥1路输出本地画面，≥1路输出合成画面，≥1路HDMI自定义输出视频源和分辨率。</w:t>
            </w:r>
          </w:p>
          <w:p w14:paraId="172334F9">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6</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要求支持≥1路线性输入，≥1路3.5mm音频输入，≥1路线性输出，≥1路3.5mm音频输出。</w:t>
            </w:r>
          </w:p>
          <w:p w14:paraId="45B4D94B">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7</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要求支持≥2路RS232控制接口。</w:t>
            </w:r>
          </w:p>
          <w:p w14:paraId="568556FE">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8</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要求支持≥1路TYPE-C接口，具备≥3路USB3.0接口，支持连接鼠标、键盘进行导播控制以及主机连接U盘进行课程视频的录制、下载，支持外接光驱刻录光盘，拷贝本地视频至光驱刻录。</w:t>
            </w:r>
          </w:p>
          <w:p w14:paraId="3F76492D">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9</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要求录播主机内置不低于2个5W的扬声器，用于播放本地视频声音。</w:t>
            </w:r>
          </w:p>
          <w:p w14:paraId="0F2A1517">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★10</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要求支持≥5路RJ45网口，其中至少4路为POE网口，集供电、控制、视频传输于一体。支持摄像机智能组网，摄像机即插即用。(投标时须提供具有CNAS标识的检测报告复印件及报告编号在全国认证认可信息公共服务平台的查询截图并加盖制造商公章)</w:t>
            </w:r>
          </w:p>
          <w:p w14:paraId="747D90B3">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11</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视频编码：要求支持H.265和H.264两种视频编码协议，实现更高效率和更好质量的编码技术，支持4K分辨率（3840*2160）视频的编码和录制。</w:t>
            </w:r>
          </w:p>
          <w:p w14:paraId="38A0DC2F">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12</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要求支持IPV4、IPV6链路地址、IPV6外网地址三个网络地址配置，支持启用DHCP自动获取IP地址。</w:t>
            </w:r>
          </w:p>
          <w:p w14:paraId="59FF592F">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13</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为保证具有更好的散热效果，主机需内置散热风扇，可自定义主机风扇转速。</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7F466C4">
            <w:pPr>
              <w:spacing w:beforeLines="0" w:afterLines="0"/>
              <w:jc w:val="center"/>
              <w:rPr>
                <w:rFonts w:hint="eastAsia" w:ascii="宋体" w:hAnsi="宋体"/>
                <w:color w:val="000000"/>
                <w:sz w:val="22"/>
                <w:szCs w:val="24"/>
              </w:rPr>
            </w:pPr>
            <w:r>
              <w:rPr>
                <w:rFonts w:hint="eastAsia" w:ascii="宋体" w:hAnsi="宋体"/>
                <w:color w:val="000000"/>
                <w:sz w:val="22"/>
                <w:szCs w:val="24"/>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AF9F3C5">
            <w:pPr>
              <w:spacing w:beforeLines="0" w:afterLines="0"/>
              <w:jc w:val="center"/>
              <w:rPr>
                <w:rFonts w:hint="eastAsia" w:ascii="宋体" w:hAnsi="宋体"/>
                <w:color w:val="000000"/>
                <w:sz w:val="22"/>
                <w:szCs w:val="24"/>
              </w:rPr>
            </w:pPr>
            <w:r>
              <w:rPr>
                <w:rFonts w:hint="eastAsia" w:ascii="宋体" w:hAnsi="宋体"/>
                <w:color w:val="000000"/>
                <w:sz w:val="22"/>
                <w:szCs w:val="24"/>
              </w:rPr>
              <w:t>台</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FD409EB">
            <w:pPr>
              <w:spacing w:beforeLines="0" w:afterLines="0"/>
              <w:jc w:val="center"/>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16D14DB">
            <w:pPr>
              <w:spacing w:beforeLines="0" w:afterLines="0"/>
              <w:jc w:val="center"/>
              <w:rPr>
                <w:rFonts w:hint="eastAsia" w:ascii="宋体" w:hAnsi="宋体"/>
                <w:color w:val="000000"/>
                <w:sz w:val="22"/>
                <w:szCs w:val="24"/>
              </w:rPr>
            </w:pPr>
          </w:p>
        </w:tc>
      </w:tr>
      <w:tr w14:paraId="456C95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D6F64A8">
            <w:pPr>
              <w:spacing w:beforeLines="0" w:afterLines="0"/>
              <w:jc w:val="center"/>
              <w:rPr>
                <w:rFonts w:hint="eastAsia" w:ascii="宋体" w:hAnsi="宋体"/>
                <w:b/>
                <w:color w:val="000000"/>
                <w:sz w:val="24"/>
                <w:szCs w:val="24"/>
              </w:rPr>
            </w:pPr>
            <w:r>
              <w:rPr>
                <w:rFonts w:hint="eastAsia" w:ascii="宋体" w:hAnsi="宋体"/>
                <w:b/>
                <w:color w:val="000000"/>
                <w:sz w:val="24"/>
                <w:szCs w:val="24"/>
              </w:rPr>
              <w:t>28</w:t>
            </w:r>
          </w:p>
        </w:tc>
        <w:tc>
          <w:tcPr>
            <w:tcW w:w="2505" w:type="dxa"/>
            <w:tcBorders>
              <w:top w:val="single" w:color="auto" w:sz="6" w:space="0"/>
              <w:left w:val="single" w:color="auto" w:sz="6" w:space="0"/>
              <w:bottom w:val="single" w:color="auto" w:sz="6" w:space="0"/>
              <w:right w:val="single" w:color="auto" w:sz="6" w:space="0"/>
              <w:tl2br w:val="nil"/>
              <w:tr2bl w:val="nil"/>
            </w:tcBorders>
            <w:noWrap w:val="0"/>
            <w:vAlign w:val="top"/>
          </w:tcPr>
          <w:p w14:paraId="7F37E815">
            <w:pPr>
              <w:spacing w:beforeLines="0" w:afterLines="0"/>
              <w:jc w:val="left"/>
              <w:rPr>
                <w:rFonts w:hint="eastAsia" w:ascii="宋体" w:hAnsi="宋体"/>
                <w:color w:val="000000"/>
                <w:sz w:val="22"/>
                <w:szCs w:val="24"/>
              </w:rPr>
            </w:pPr>
            <w:r>
              <w:rPr>
                <w:rFonts w:hint="eastAsia" w:ascii="宋体" w:hAnsi="宋体"/>
                <w:color w:val="000000"/>
                <w:sz w:val="22"/>
                <w:szCs w:val="24"/>
              </w:rPr>
              <w:t>常态化录播系统</w:t>
            </w:r>
          </w:p>
        </w:tc>
        <w:tc>
          <w:tcPr>
            <w:tcW w:w="265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1F8A28D1">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drawing>
                <wp:inline distT="0" distB="0" distL="114300" distR="114300">
                  <wp:extent cx="819150" cy="485775"/>
                  <wp:effectExtent l="0" t="0" r="0" b="9525"/>
                  <wp:docPr id="25"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5" descr="IMG_256"/>
                          <pic:cNvPicPr>
                            <a:picLocks noChangeAspect="1"/>
                          </pic:cNvPicPr>
                        </pic:nvPicPr>
                        <pic:blipFill>
                          <a:blip r:embed="rId14"/>
                          <a:stretch>
                            <a:fillRect/>
                          </a:stretch>
                        </pic:blipFill>
                        <pic:spPr>
                          <a:xfrm>
                            <a:off x="0" y="0"/>
                            <a:ext cx="819150" cy="485775"/>
                          </a:xfrm>
                          <a:prstGeom prst="rect">
                            <a:avLst/>
                          </a:prstGeom>
                          <a:noFill/>
                          <a:ln w="9525">
                            <a:noFill/>
                          </a:ln>
                        </pic:spPr>
                      </pic:pic>
                    </a:graphicData>
                  </a:graphic>
                </wp:inline>
              </w:drawing>
            </w:r>
          </w:p>
        </w:tc>
        <w:tc>
          <w:tcPr>
            <w:tcW w:w="11145" w:type="dxa"/>
            <w:tcBorders>
              <w:top w:val="single" w:color="auto" w:sz="6" w:space="0"/>
              <w:left w:val="single" w:color="auto" w:sz="6" w:space="0"/>
              <w:bottom w:val="single" w:color="auto" w:sz="6" w:space="0"/>
              <w:right w:val="single" w:color="auto" w:sz="6" w:space="0"/>
              <w:tl2br w:val="nil"/>
              <w:tr2bl w:val="nil"/>
            </w:tcBorders>
            <w:noWrap w:val="0"/>
            <w:vAlign w:val="top"/>
          </w:tcPr>
          <w:p w14:paraId="5931598C">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1</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系统支持账号密码登录，支持电影模式、资源模式等录制模式，支持≥1路电影模式加≥6路资源备份，可同时录制合成画面、教师全景、教师特写、学生全景、学生特写、板书画面、电脑画面。</w:t>
            </w:r>
          </w:p>
          <w:p w14:paraId="15A8C59B">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2</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录制格式至少支持MP4/FLV/TS，录制分辨率支持3840*2160、1920*1080等，支持录制帧率设定，可选择25fps/30fps，码流支持1000-20000kbps之间手动设置。</w:t>
            </w:r>
          </w:p>
          <w:p w14:paraId="20DD2A51">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3</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支持实时显示录播主机CPU的使用率，硬盘使用情况，不少于6路预监画面，可自定义通道预监画面名称，可同步显示对应摄像机的电量，具有自动息屏功能，可选择息屏时间。</w:t>
            </w:r>
          </w:p>
          <w:p w14:paraId="0D25A88B">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★4</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支持手指点控模式；导播模式支持视频预览、直播输出监视、视频切换等功能，其中手指拖动视频切换时支持导播小画面定位跟随。(投标时须提供具有CNAS标识的检测报告复印件及报告编号在全国认证认可信息公共服务平台的查询截图并加盖制造商公章)</w:t>
            </w:r>
          </w:p>
          <w:p w14:paraId="15D6BE47">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5</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支持添加字幕，支持包括系统时间在内的九种预设字幕的设置，其中系统时间支持自动校准。可直接通过拖拽实现自定义字幕显示位置。支持设置≥9种字体大小、≥8种字体颜色、≥8种字体背景颜色选择。</w:t>
            </w:r>
          </w:p>
          <w:p w14:paraId="033E8768">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★6</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系统界面自带虚拟软键盘，无需外接USB键盘，可输入中文、英文、数字、特殊符号。(投标时须提供具有CNAS标识的检测报告复印件及报告编号在全国认证认可信息公共服务平台的查询截图并加盖制造商公章)</w:t>
            </w:r>
          </w:p>
          <w:p w14:paraId="6C6C2924">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7</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支持导播模式设置：至少包括手动、半自动、全自动模式，具有自动轮巡导播模式，可自定义轮巡画面和间隔时长。</w:t>
            </w:r>
          </w:p>
          <w:p w14:paraId="2C243695">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8</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需支持会议导播模式，开启会议模式后，系统根据会议麦克风发言自动切换视频画面预置位。</w:t>
            </w:r>
          </w:p>
          <w:p w14:paraId="170ADD52">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★9</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提供多种画面布局模式，支持视频画面叠加与组合，包括单画面、双分屏画面、三分屏画面、四分屏画面显示，可直接通过手指触控拖动通道画面实现多分屏布局显示画面的替换，替换时支持导播小画面定位跟随。(投标时须提供具有CNAS标识的检测报告复印件及报告编号在全国认证认可信息公共服务平台的查询截图并加盖制造商公章)</w:t>
            </w:r>
          </w:p>
          <w:p w14:paraId="0100300C">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10</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需支持自定义布局方式，支持多个视频图层自由叠加组合，自定义布局时可随意拖拉画面窗口，更改布局背景和边框颜色。</w:t>
            </w:r>
          </w:p>
          <w:p w14:paraId="1824A66B">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11</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支持≥4种片头和≥4种片尾的添加，可以设置插入片头片尾的时间，支持jpg、png格式。</w:t>
            </w:r>
          </w:p>
          <w:p w14:paraId="19CDEB2D">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12</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台标支持≥4个固定位置，分别为左上、右上、左下、右下，支持手动拖拽移动台标，实现界面任意位置的台标设置。支持设定图片台标，支持jpg、png格式。</w:t>
            </w:r>
          </w:p>
          <w:p w14:paraId="19BF4883">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13</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支持上滑、下滑、左滑、右滑等多种切换特效，支持自定义选择≥8种特效切换速度。</w:t>
            </w:r>
          </w:p>
          <w:p w14:paraId="4BC13853">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14</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系统支持摄像机云台控制，可以对摄像机进行变焦、上下左右位置调整以及≥8个预置位的设置，整个过程支持手指触控操作。</w:t>
            </w:r>
          </w:p>
          <w:p w14:paraId="57D956B0">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15</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系统可以进行音量设置，可以采用手指拖动方式控制设备输入输出的音量大小。</w:t>
            </w:r>
          </w:p>
          <w:p w14:paraId="7634D543">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★16</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支持对屏幕亮度进行设置，采用手指拖动方式控制屏幕的亮度。(投标时须提供具有CNAS标识的检测报告复印件及报告编号在全国认证认可信息公共服务平台的查询截图并加盖制造商公章)</w:t>
            </w:r>
          </w:p>
          <w:p w14:paraId="6BFDAD6E">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17</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系统需支持录制倒计时和循环记录功能，在硬盘存储空间为0时，仍可进行录制，将最早录制的视频文件删除，支持录制到U盘。</w:t>
            </w:r>
          </w:p>
          <w:p w14:paraId="1D011C83">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18</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所录制的视频文件既可存储在本地硬盘，也支持通过FTP上传至平台，同时支持用户随时通过录播主机点播回放视频，并可使用移动磁盘或硬盘拷贝下载。</w:t>
            </w:r>
          </w:p>
          <w:p w14:paraId="7CE6B8DF">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19</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需支持本地文件重命名，具有视频文件回收站功能，保存至少7天后自动删除。</w:t>
            </w:r>
          </w:p>
          <w:p w14:paraId="5BD439DD">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20</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系统需支持长视频分段录制的功能，可自定义视频文件分段时长，当录制课程时间较长时，可在不结束录制的条件下自动按分段时长将课程视频文件分割录制成多个视频文件，至少提供不限时长、45分钟、60分钟、90分钟、120分钟、150分钟、180分钟、240分钟等多种方式可选。</w:t>
            </w:r>
          </w:p>
          <w:p w14:paraId="5E35DDEC">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21</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系统应具有推送公网直播功能并可在设备上自动生成直播二维码，扫描即可观看直播，系统可选择创建直播类型，至少包括活动直播和教研直播，支持自定义直播标题和起始时间，可设置直播分辨率和码率，调接直播画面音量大小，支持直播列表的查看，直播列表展示课程天数。</w:t>
            </w:r>
          </w:p>
          <w:p w14:paraId="7BF4A296">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22</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系统支持RTMP直播推流，推送的直播流可选择不同视频源，可选画面≥4个，可同时开启平台直播和三方推流直播。</w:t>
            </w:r>
          </w:p>
          <w:p w14:paraId="078F70D1">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★23</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要求内置微课制作功能，支持不少于前景、人像、背景3层场景叠加，叠加的场景支持PPT、视频、图片，虚拟抠像后的人像等类型。要求支持虚拟抠像后合成的画面实现和远端进行音视频互动。(投标时须提供具有CNAS标识的检测报告复印件及报告编号在全国认证认可信息公共服务平台的查询截图并加盖制造商公章)</w:t>
            </w:r>
          </w:p>
          <w:p w14:paraId="6F1F32C6">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24</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至少支持智能抠像和键显色两种抠像模式；智能抠像可用于无幕布场景使用，键显色模式支持专业蓝/绿箱或幕布环境下抠像，用户可根据环境灵活选择。</w:t>
            </w:r>
          </w:p>
          <w:p w14:paraId="50101FB4">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25</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需支持手动调整前景、人像大小以及位置，抠像功能支持噪点清除、去黑边、溢色清除、前景强化、边缘平滑、饱和度压缩、黑色加强等细节调整，支持校色系数调节由绿幕软件造成的色差，从而达到更为理想的抠像效果</w:t>
            </w:r>
          </w:p>
          <w:p w14:paraId="2C9987E5">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26</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需支持自定义抠像区域，支持在主画面（播出画面）使用手指圈出抠像区域的方式进行抠像区域的选择，选定后的抠像区域，可通过手指拖拽调整抠像区域位置和大小；</w:t>
            </w:r>
          </w:p>
          <w:p w14:paraId="073A7E23">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27</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系统应具有抠像画面合成功能，内置≥6种常用的画面布局样式，用户可根据需求自行设定≥4种画面布局样式；</w:t>
            </w:r>
          </w:p>
          <w:p w14:paraId="39F39244">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★28</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要求不依赖网络、外置设备即可实现行为分析、实时字幕的语音转写和热词提取。系统内置行为分析系统，至少支持对教室人数、举手、站立、背身、趴下、低头、扭头人数的实时统计，并实时汇总学生的参与度、活跃度和抬头率。(投标时须提供具有CNAS标识的检测报告复印件及报告编号在全国认证认可信息公共服务平台的查询截图并加盖制造商公章)</w:t>
            </w:r>
          </w:p>
          <w:p w14:paraId="31CF656C">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29</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行为分析可选择是否进行举手、趴桌、站立等行为数据展示，可选择学生全景相机位置，语音识别需支持区分角色，自动成生行为分析报告，报告可自动下载至本地文件夹中。</w:t>
            </w:r>
          </w:p>
          <w:p w14:paraId="2F412DC4">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30</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内置互动系统，需支持标准SIP和H.323互动协议，支持互动列表，列表中可以显示所有与会者的信息；支持互动画面布局的显示，布局支持单分屏，双分屏，三分屏，四分屏显示。互动界面支持双流、一键静音、全屏、导播设置等功能。</w:t>
            </w:r>
          </w:p>
          <w:p w14:paraId="33BCBBD6">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31</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进入互动系统时可支持查看永久课历史记录，可输入房间号快速加入远程互动，并显示对应的课程信息，包括时长、主讲人、房间名称、房间号、丢包率、网络延时等。</w:t>
            </w:r>
          </w:p>
          <w:p w14:paraId="4DA3E88E">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32</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创建房间时支持对主题、主讲人、开始日期、开始时间和结束时间、验证方式的设置，其中验证方式支持公开和加密的选择。</w:t>
            </w:r>
          </w:p>
          <w:p w14:paraId="0EA60087">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33</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需支持对每个互动房间自动分配短号，可以通过短号直接实现多个设备间的互动，支持房间加密。</w:t>
            </w:r>
          </w:p>
          <w:p w14:paraId="4C44DF7E">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34</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授课预监：授课过程中，录播主机屏幕将实时显示授课教室和参与互动的听课教室画面，用户可实时查看授课教室的拍摄效果，及互动教室的听课状态。</w:t>
            </w:r>
          </w:p>
          <w:p w14:paraId="39A9BC20">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★35</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需支持对录播机进行网络检测，可实时检测服务器连通性、网络稳定性、上行下行速度、网络追踪性、网卡信息、信道状态。(投标时须提供具有CNAS标识的检测报告复印件及报告编号在全国认证认可信息公共服务平台的查询截图并加盖制造商公章)</w:t>
            </w:r>
          </w:p>
          <w:p w14:paraId="10D8FECF">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36</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系统至少支持查看软件版本，设备型号，硬件版本，设备编号，需支持中英文版本切换，支持本地硬盘格式化，系统可选择在线更新或本地更新，导出调试日志，具有一键恢复出厂设置。</w:t>
            </w:r>
          </w:p>
          <w:p w14:paraId="07591C80">
            <w:pPr>
              <w:spacing w:beforeLines="0" w:afterLines="0"/>
              <w:jc w:val="left"/>
              <w:rPr>
                <w:rFonts w:hint="eastAsia" w:ascii="宋体" w:hAnsi="宋体"/>
                <w:color w:val="000000"/>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CC361CB">
            <w:pPr>
              <w:spacing w:beforeLines="0" w:afterLines="0"/>
              <w:jc w:val="center"/>
              <w:rPr>
                <w:rFonts w:hint="eastAsia" w:ascii="宋体" w:hAnsi="宋体"/>
                <w:color w:val="000000"/>
                <w:sz w:val="22"/>
                <w:szCs w:val="24"/>
              </w:rPr>
            </w:pPr>
            <w:r>
              <w:rPr>
                <w:rFonts w:hint="eastAsia" w:ascii="宋体" w:hAnsi="宋体"/>
                <w:color w:val="000000"/>
                <w:sz w:val="22"/>
                <w:szCs w:val="24"/>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D2DAADC">
            <w:pPr>
              <w:spacing w:beforeLines="0" w:afterLines="0"/>
              <w:jc w:val="center"/>
              <w:rPr>
                <w:rFonts w:hint="eastAsia" w:ascii="宋体" w:hAnsi="宋体"/>
                <w:color w:val="000000"/>
                <w:sz w:val="22"/>
                <w:szCs w:val="24"/>
              </w:rPr>
            </w:pPr>
            <w:r>
              <w:rPr>
                <w:rFonts w:hint="eastAsia" w:ascii="宋体" w:hAnsi="宋体"/>
                <w:color w:val="000000"/>
                <w:sz w:val="22"/>
                <w:szCs w:val="24"/>
              </w:rPr>
              <w:t>套</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B86C5FC">
            <w:pPr>
              <w:spacing w:beforeLines="0" w:afterLines="0"/>
              <w:jc w:val="center"/>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35E121A">
            <w:pPr>
              <w:spacing w:beforeLines="0" w:afterLines="0"/>
              <w:jc w:val="center"/>
              <w:rPr>
                <w:rFonts w:hint="eastAsia" w:ascii="宋体" w:hAnsi="宋体"/>
                <w:color w:val="000000"/>
                <w:sz w:val="22"/>
                <w:szCs w:val="24"/>
              </w:rPr>
            </w:pPr>
          </w:p>
        </w:tc>
      </w:tr>
      <w:tr w14:paraId="567D63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FB5FCB4">
            <w:pPr>
              <w:spacing w:beforeLines="0" w:afterLines="0"/>
              <w:jc w:val="center"/>
              <w:rPr>
                <w:rFonts w:hint="eastAsia" w:ascii="宋体" w:hAnsi="宋体"/>
                <w:b/>
                <w:color w:val="000000"/>
                <w:sz w:val="24"/>
                <w:szCs w:val="24"/>
              </w:rPr>
            </w:pPr>
            <w:r>
              <w:rPr>
                <w:rFonts w:hint="eastAsia" w:ascii="宋体" w:hAnsi="宋体"/>
                <w:b/>
                <w:color w:val="000000"/>
                <w:sz w:val="24"/>
                <w:szCs w:val="24"/>
              </w:rPr>
              <w:t>29</w:t>
            </w:r>
          </w:p>
        </w:tc>
        <w:tc>
          <w:tcPr>
            <w:tcW w:w="2505" w:type="dxa"/>
            <w:tcBorders>
              <w:top w:val="single" w:color="auto" w:sz="6" w:space="0"/>
              <w:left w:val="single" w:color="auto" w:sz="6" w:space="0"/>
              <w:bottom w:val="single" w:color="auto" w:sz="6" w:space="0"/>
              <w:right w:val="single" w:color="auto" w:sz="6" w:space="0"/>
              <w:tl2br w:val="nil"/>
              <w:tr2bl w:val="nil"/>
            </w:tcBorders>
            <w:noWrap w:val="0"/>
            <w:vAlign w:val="top"/>
          </w:tcPr>
          <w:p w14:paraId="7BDD23B6">
            <w:pPr>
              <w:spacing w:beforeLines="0" w:afterLines="0"/>
              <w:jc w:val="left"/>
              <w:rPr>
                <w:rFonts w:hint="eastAsia" w:ascii="宋体" w:hAnsi="宋体"/>
                <w:color w:val="000000"/>
                <w:sz w:val="22"/>
                <w:szCs w:val="24"/>
              </w:rPr>
            </w:pPr>
            <w:r>
              <w:rPr>
                <w:rFonts w:hint="eastAsia" w:ascii="宋体" w:hAnsi="宋体"/>
                <w:color w:val="000000"/>
                <w:sz w:val="22"/>
                <w:szCs w:val="24"/>
              </w:rPr>
              <w:t>教师双目摄像机</w:t>
            </w:r>
          </w:p>
        </w:tc>
        <w:tc>
          <w:tcPr>
            <w:tcW w:w="265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0DD09DC9">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drawing>
                <wp:inline distT="0" distB="0" distL="114300" distR="114300">
                  <wp:extent cx="838200" cy="409575"/>
                  <wp:effectExtent l="0" t="0" r="0" b="0"/>
                  <wp:docPr id="27" name="图片 1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6" descr="IMG_256"/>
                          <pic:cNvPicPr>
                            <a:picLocks noChangeAspect="1"/>
                          </pic:cNvPicPr>
                        </pic:nvPicPr>
                        <pic:blipFill>
                          <a:blip r:embed="rId15"/>
                          <a:stretch>
                            <a:fillRect/>
                          </a:stretch>
                        </pic:blipFill>
                        <pic:spPr>
                          <a:xfrm>
                            <a:off x="0" y="0"/>
                            <a:ext cx="838200" cy="409575"/>
                          </a:xfrm>
                          <a:prstGeom prst="rect">
                            <a:avLst/>
                          </a:prstGeom>
                          <a:noFill/>
                          <a:ln w="9525">
                            <a:noFill/>
                          </a:ln>
                        </pic:spPr>
                      </pic:pic>
                    </a:graphicData>
                  </a:graphic>
                </wp:inline>
              </w:drawing>
            </w:r>
          </w:p>
        </w:tc>
        <w:tc>
          <w:tcPr>
            <w:tcW w:w="11145" w:type="dxa"/>
            <w:tcBorders>
              <w:top w:val="single" w:color="auto" w:sz="6" w:space="0"/>
              <w:left w:val="single" w:color="auto" w:sz="6" w:space="0"/>
              <w:bottom w:val="single" w:color="auto" w:sz="6" w:space="0"/>
              <w:right w:val="single" w:color="auto" w:sz="6" w:space="0"/>
              <w:tl2br w:val="nil"/>
              <w:tr2bl w:val="nil"/>
            </w:tcBorders>
            <w:noWrap w:val="0"/>
            <w:vAlign w:val="top"/>
          </w:tcPr>
          <w:p w14:paraId="561A9C21">
            <w:pPr>
              <w:spacing w:beforeLines="0" w:afterLines="0"/>
              <w:jc w:val="left"/>
              <w:rPr>
                <w:rFonts w:hint="eastAsia" w:ascii="宋体" w:hAnsi="宋体"/>
                <w:color w:val="000000"/>
                <w:sz w:val="22"/>
                <w:szCs w:val="24"/>
              </w:rPr>
            </w:pPr>
            <w:r>
              <w:rPr>
                <w:rFonts w:hint="eastAsia" w:ascii="宋体" w:hAnsi="宋体"/>
                <w:color w:val="000000"/>
                <w:sz w:val="22"/>
                <w:szCs w:val="24"/>
              </w:rPr>
              <w:t>1</w:t>
            </w:r>
            <w:r>
              <w:rPr>
                <w:rFonts w:hint="eastAsia" w:ascii="宋体" w:hAnsi="宋体"/>
                <w:color w:val="000000"/>
                <w:sz w:val="22"/>
                <w:szCs w:val="24"/>
                <w:lang w:eastAsia="zh-CN"/>
              </w:rPr>
              <w:t>、</w:t>
            </w:r>
            <w:r>
              <w:rPr>
                <w:rFonts w:hint="eastAsia" w:ascii="宋体" w:hAnsi="宋体"/>
                <w:color w:val="000000"/>
                <w:sz w:val="22"/>
                <w:szCs w:val="24"/>
              </w:rPr>
              <w:t>采用全景/特写双镜头设计，传感器：1/2.7英寸CMOS，特写镜头800万像素，全景镜头400万像素。</w:t>
            </w:r>
          </w:p>
          <w:p w14:paraId="0039F4E4">
            <w:pPr>
              <w:spacing w:beforeLines="0" w:afterLines="0"/>
              <w:jc w:val="left"/>
              <w:rPr>
                <w:rFonts w:hint="eastAsia" w:ascii="宋体" w:hAnsi="宋体"/>
                <w:color w:val="000000"/>
                <w:sz w:val="22"/>
                <w:szCs w:val="24"/>
              </w:rPr>
            </w:pPr>
            <w:r>
              <w:rPr>
                <w:rFonts w:hint="eastAsia" w:ascii="宋体" w:hAnsi="宋体"/>
                <w:color w:val="000000"/>
                <w:sz w:val="22"/>
                <w:szCs w:val="24"/>
              </w:rPr>
              <w:t>2</w:t>
            </w:r>
            <w:r>
              <w:rPr>
                <w:rFonts w:hint="eastAsia" w:ascii="宋体" w:hAnsi="宋体"/>
                <w:color w:val="000000"/>
                <w:sz w:val="22"/>
                <w:szCs w:val="24"/>
                <w:lang w:eastAsia="zh-CN"/>
              </w:rPr>
              <w:t>、</w:t>
            </w:r>
            <w:r>
              <w:rPr>
                <w:rFonts w:hint="eastAsia" w:ascii="宋体" w:hAnsi="宋体"/>
                <w:color w:val="000000"/>
                <w:sz w:val="22"/>
                <w:szCs w:val="24"/>
              </w:rPr>
              <w:t>教师特写镜头水平视场角26°。全景镜头水平视场角43°。</w:t>
            </w:r>
          </w:p>
          <w:p w14:paraId="177C6411">
            <w:pPr>
              <w:spacing w:beforeLines="0" w:afterLines="0"/>
              <w:jc w:val="left"/>
              <w:rPr>
                <w:rFonts w:hint="eastAsia" w:ascii="宋体" w:hAnsi="宋体"/>
                <w:color w:val="000000"/>
                <w:sz w:val="22"/>
                <w:szCs w:val="24"/>
              </w:rPr>
            </w:pPr>
            <w:r>
              <w:rPr>
                <w:rFonts w:hint="eastAsia" w:ascii="宋体" w:hAnsi="宋体"/>
                <w:color w:val="000000"/>
                <w:sz w:val="22"/>
                <w:szCs w:val="24"/>
              </w:rPr>
              <w:t>3</w:t>
            </w:r>
            <w:r>
              <w:rPr>
                <w:rFonts w:hint="eastAsia" w:ascii="宋体" w:hAnsi="宋体"/>
                <w:color w:val="000000"/>
                <w:sz w:val="22"/>
                <w:szCs w:val="24"/>
                <w:lang w:eastAsia="zh-CN"/>
              </w:rPr>
              <w:t>、</w:t>
            </w:r>
            <w:r>
              <w:rPr>
                <w:rFonts w:hint="eastAsia" w:ascii="宋体" w:hAnsi="宋体"/>
                <w:color w:val="000000"/>
                <w:sz w:val="22"/>
                <w:szCs w:val="24"/>
              </w:rPr>
              <w:t>支持4K(3840×2160）分辨率，兼容1080P、720P等分辨率。</w:t>
            </w:r>
          </w:p>
          <w:p w14:paraId="63B23FC9">
            <w:pPr>
              <w:spacing w:beforeLines="0" w:afterLines="0"/>
              <w:jc w:val="left"/>
              <w:rPr>
                <w:rFonts w:hint="eastAsia" w:ascii="宋体" w:hAnsi="宋体"/>
                <w:color w:val="000000"/>
                <w:sz w:val="22"/>
                <w:szCs w:val="24"/>
              </w:rPr>
            </w:pPr>
            <w:r>
              <w:rPr>
                <w:rFonts w:hint="eastAsia" w:ascii="宋体" w:hAnsi="宋体"/>
                <w:color w:val="000000"/>
                <w:sz w:val="22"/>
                <w:szCs w:val="24"/>
              </w:rPr>
              <w:t>4</w:t>
            </w:r>
            <w:r>
              <w:rPr>
                <w:rFonts w:hint="eastAsia" w:ascii="宋体" w:hAnsi="宋体"/>
                <w:color w:val="000000"/>
                <w:sz w:val="22"/>
                <w:szCs w:val="24"/>
                <w:lang w:eastAsia="zh-CN"/>
              </w:rPr>
              <w:t>、</w:t>
            </w:r>
            <w:r>
              <w:rPr>
                <w:rFonts w:hint="eastAsia" w:ascii="宋体" w:hAnsi="宋体"/>
                <w:color w:val="000000"/>
                <w:sz w:val="22"/>
                <w:szCs w:val="24"/>
              </w:rPr>
              <w:t>视频编码标准： 支持H.264/MJPEG，帧率支持1~30fps，视频码率设置范围：32Kbps ~ 16384Kbps。</w:t>
            </w:r>
          </w:p>
          <w:p w14:paraId="510D36E5">
            <w:pPr>
              <w:spacing w:beforeLines="0" w:afterLines="0"/>
              <w:jc w:val="left"/>
              <w:rPr>
                <w:rFonts w:hint="eastAsia" w:ascii="宋体" w:hAnsi="宋体"/>
                <w:color w:val="000000"/>
                <w:sz w:val="22"/>
                <w:szCs w:val="24"/>
              </w:rPr>
            </w:pPr>
            <w:r>
              <w:rPr>
                <w:rFonts w:hint="eastAsia" w:ascii="宋体" w:hAnsi="宋体"/>
                <w:color w:val="000000"/>
                <w:sz w:val="22"/>
                <w:szCs w:val="24"/>
              </w:rPr>
              <w:t>5</w:t>
            </w:r>
            <w:r>
              <w:rPr>
                <w:rFonts w:hint="eastAsia" w:ascii="宋体" w:hAnsi="宋体"/>
                <w:color w:val="000000"/>
                <w:sz w:val="22"/>
                <w:szCs w:val="24"/>
                <w:lang w:eastAsia="zh-CN"/>
              </w:rPr>
              <w:t>、</w:t>
            </w:r>
            <w:r>
              <w:rPr>
                <w:rFonts w:hint="eastAsia" w:ascii="宋体" w:hAnsi="宋体"/>
                <w:color w:val="000000"/>
                <w:sz w:val="22"/>
                <w:szCs w:val="24"/>
              </w:rPr>
              <w:t>视频制式：支持50Hz/60Hz，编码等级可设置base line/main profile/high profile。</w:t>
            </w:r>
          </w:p>
          <w:p w14:paraId="2E40C615">
            <w:pPr>
              <w:spacing w:beforeLines="0" w:afterLines="0"/>
              <w:jc w:val="left"/>
              <w:rPr>
                <w:rFonts w:hint="eastAsia" w:ascii="宋体" w:hAnsi="宋体"/>
                <w:color w:val="000000"/>
                <w:sz w:val="22"/>
                <w:szCs w:val="24"/>
              </w:rPr>
            </w:pPr>
            <w:r>
              <w:rPr>
                <w:rFonts w:hint="eastAsia" w:ascii="宋体" w:hAnsi="宋体"/>
                <w:color w:val="000000"/>
                <w:sz w:val="22"/>
                <w:szCs w:val="24"/>
              </w:rPr>
              <w:t>6</w:t>
            </w:r>
            <w:r>
              <w:rPr>
                <w:rFonts w:hint="eastAsia" w:ascii="宋体" w:hAnsi="宋体"/>
                <w:color w:val="000000"/>
                <w:sz w:val="22"/>
                <w:szCs w:val="24"/>
                <w:lang w:eastAsia="zh-CN"/>
              </w:rPr>
              <w:t>、</w:t>
            </w:r>
            <w:r>
              <w:rPr>
                <w:rFonts w:hint="eastAsia" w:ascii="宋体" w:hAnsi="宋体"/>
                <w:color w:val="000000"/>
                <w:sz w:val="22"/>
                <w:szCs w:val="24"/>
              </w:rPr>
              <w:t>音频编码标准：支持 AAC、G711A编码格式，音频采样率48KHz，音频码率：支持96Kbps、128Kbps、256Kbps。</w:t>
            </w:r>
          </w:p>
          <w:p w14:paraId="3F6D29F5">
            <w:pPr>
              <w:spacing w:beforeLines="0" w:afterLines="0"/>
              <w:jc w:val="left"/>
              <w:rPr>
                <w:rFonts w:hint="eastAsia" w:ascii="宋体" w:hAnsi="宋体"/>
                <w:color w:val="000000"/>
                <w:sz w:val="22"/>
                <w:szCs w:val="24"/>
              </w:rPr>
            </w:pPr>
            <w:r>
              <w:rPr>
                <w:rFonts w:hint="eastAsia" w:ascii="宋体" w:hAnsi="宋体"/>
                <w:color w:val="000000"/>
                <w:sz w:val="22"/>
                <w:szCs w:val="24"/>
              </w:rPr>
              <w:t>7</w:t>
            </w:r>
            <w:r>
              <w:rPr>
                <w:rFonts w:hint="eastAsia" w:ascii="宋体" w:hAnsi="宋体"/>
                <w:color w:val="000000"/>
                <w:sz w:val="22"/>
                <w:szCs w:val="24"/>
                <w:lang w:eastAsia="zh-CN"/>
              </w:rPr>
              <w:t>、</w:t>
            </w:r>
            <w:r>
              <w:rPr>
                <w:rFonts w:hint="eastAsia" w:ascii="宋体" w:hAnsi="宋体"/>
                <w:color w:val="000000"/>
                <w:sz w:val="22"/>
                <w:szCs w:val="24"/>
              </w:rPr>
              <w:t>支持水平翻转、垂直翻转；支持多种白平衡方式，支持自动，室内，室外，一键式，手动；支持背光补偿、图像冻结。</w:t>
            </w:r>
          </w:p>
          <w:p w14:paraId="2E6DA4FA">
            <w:pPr>
              <w:spacing w:beforeLines="0" w:afterLines="0"/>
              <w:jc w:val="left"/>
              <w:rPr>
                <w:rFonts w:hint="eastAsia" w:ascii="宋体" w:hAnsi="宋体"/>
                <w:color w:val="000000"/>
                <w:sz w:val="22"/>
                <w:szCs w:val="24"/>
              </w:rPr>
            </w:pPr>
            <w:r>
              <w:rPr>
                <w:rFonts w:hint="eastAsia" w:ascii="宋体" w:hAnsi="宋体"/>
                <w:color w:val="000000"/>
                <w:sz w:val="22"/>
                <w:szCs w:val="24"/>
              </w:rPr>
              <w:t>8</w:t>
            </w:r>
            <w:r>
              <w:rPr>
                <w:rFonts w:hint="eastAsia" w:ascii="宋体" w:hAnsi="宋体"/>
                <w:color w:val="000000"/>
                <w:sz w:val="22"/>
                <w:szCs w:val="24"/>
                <w:lang w:eastAsia="zh-CN"/>
              </w:rPr>
              <w:t>、</w:t>
            </w:r>
            <w:r>
              <w:rPr>
                <w:rFonts w:hint="eastAsia" w:ascii="宋体" w:hAnsi="宋体"/>
                <w:color w:val="000000"/>
                <w:sz w:val="22"/>
                <w:szCs w:val="24"/>
              </w:rPr>
              <w:t>摄像机接口：支持1路SDI，1路RJ45 （10M/100M自适应），1路Type-C，1路Line in 3.5mm音频接口；1路Line out 3.5mm音频接口。</w:t>
            </w:r>
          </w:p>
          <w:p w14:paraId="0741B67B">
            <w:pPr>
              <w:spacing w:beforeLines="0" w:afterLines="0"/>
              <w:jc w:val="left"/>
              <w:rPr>
                <w:rFonts w:hint="eastAsia" w:ascii="宋体" w:hAnsi="宋体"/>
                <w:color w:val="000000"/>
                <w:sz w:val="22"/>
                <w:szCs w:val="24"/>
              </w:rPr>
            </w:pPr>
            <w:r>
              <w:rPr>
                <w:rFonts w:hint="eastAsia" w:ascii="宋体" w:hAnsi="宋体"/>
                <w:color w:val="000000"/>
                <w:sz w:val="22"/>
                <w:szCs w:val="24"/>
              </w:rPr>
              <w:t>9</w:t>
            </w:r>
            <w:r>
              <w:rPr>
                <w:rFonts w:hint="eastAsia" w:ascii="宋体" w:hAnsi="宋体"/>
                <w:color w:val="000000"/>
                <w:sz w:val="22"/>
                <w:szCs w:val="24"/>
                <w:lang w:eastAsia="zh-CN"/>
              </w:rPr>
              <w:t>、</w:t>
            </w:r>
            <w:r>
              <w:rPr>
                <w:rFonts w:hint="eastAsia" w:ascii="宋体" w:hAnsi="宋体"/>
                <w:color w:val="000000"/>
                <w:sz w:val="22"/>
                <w:szCs w:val="24"/>
              </w:rPr>
              <w:t>支持 P0C和POE两种一线通功能，电源、视频、音频、控制四线合一。</w:t>
            </w:r>
          </w:p>
          <w:p w14:paraId="2E0C116E">
            <w:pPr>
              <w:spacing w:beforeLines="0" w:afterLines="0"/>
              <w:jc w:val="left"/>
              <w:rPr>
                <w:rFonts w:hint="eastAsia" w:ascii="宋体" w:hAnsi="宋体"/>
                <w:color w:val="000000"/>
                <w:sz w:val="22"/>
                <w:szCs w:val="24"/>
              </w:rPr>
            </w:pPr>
            <w:r>
              <w:rPr>
                <w:rFonts w:hint="eastAsia" w:ascii="宋体" w:hAnsi="宋体"/>
                <w:color w:val="000000"/>
                <w:sz w:val="22"/>
                <w:szCs w:val="24"/>
              </w:rPr>
              <w:t>10</w:t>
            </w:r>
            <w:r>
              <w:rPr>
                <w:rFonts w:hint="eastAsia" w:ascii="宋体" w:hAnsi="宋体"/>
                <w:color w:val="000000"/>
                <w:sz w:val="22"/>
                <w:szCs w:val="24"/>
                <w:lang w:eastAsia="zh-CN"/>
              </w:rPr>
              <w:t>、</w:t>
            </w:r>
            <w:r>
              <w:rPr>
                <w:rFonts w:hint="eastAsia" w:ascii="宋体" w:hAnsi="宋体"/>
                <w:color w:val="000000"/>
                <w:sz w:val="22"/>
                <w:szCs w:val="24"/>
              </w:rPr>
              <w:t>支持USB音视频输出，同时支持UVC和UAC协议，最大支持4K@30fps输出，兼容主流视频会议软件。</w:t>
            </w:r>
          </w:p>
          <w:p w14:paraId="2036B092">
            <w:pPr>
              <w:spacing w:beforeLines="0" w:afterLines="0"/>
              <w:jc w:val="left"/>
              <w:rPr>
                <w:rFonts w:hint="eastAsia" w:ascii="宋体" w:hAnsi="宋体"/>
                <w:color w:val="000000"/>
                <w:sz w:val="22"/>
                <w:szCs w:val="24"/>
              </w:rPr>
            </w:pPr>
            <w:r>
              <w:rPr>
                <w:rFonts w:hint="eastAsia" w:ascii="宋体" w:hAnsi="宋体"/>
                <w:color w:val="000000"/>
                <w:sz w:val="22"/>
                <w:szCs w:val="24"/>
              </w:rPr>
              <w:t>11</w:t>
            </w:r>
            <w:r>
              <w:rPr>
                <w:rFonts w:hint="eastAsia" w:ascii="宋体" w:hAnsi="宋体"/>
                <w:color w:val="000000"/>
                <w:sz w:val="22"/>
                <w:szCs w:val="24"/>
                <w:lang w:eastAsia="zh-CN"/>
              </w:rPr>
              <w:t>、</w:t>
            </w:r>
            <w:r>
              <w:rPr>
                <w:rFonts w:hint="eastAsia" w:ascii="宋体" w:hAnsi="宋体"/>
                <w:color w:val="000000"/>
                <w:sz w:val="22"/>
                <w:szCs w:val="24"/>
              </w:rPr>
              <w:t>内置图像识别跟踪算法，微型机械云台设计，全景特写双镜头采用同系列图像传感器和图像处理器，确保两者图像输出亮度、颜色、风格等保持一致。</w:t>
            </w:r>
          </w:p>
          <w:p w14:paraId="1308637C">
            <w:pPr>
              <w:spacing w:beforeLines="0" w:afterLines="0"/>
              <w:jc w:val="left"/>
              <w:rPr>
                <w:rFonts w:hint="eastAsia" w:ascii="宋体" w:hAnsi="宋体"/>
                <w:color w:val="000000"/>
                <w:sz w:val="22"/>
                <w:szCs w:val="24"/>
              </w:rPr>
            </w:pPr>
            <w:r>
              <w:rPr>
                <w:rFonts w:hint="eastAsia" w:ascii="宋体" w:hAnsi="宋体"/>
                <w:color w:val="000000"/>
                <w:sz w:val="22"/>
                <w:szCs w:val="24"/>
              </w:rPr>
              <w:t>12</w:t>
            </w:r>
            <w:r>
              <w:rPr>
                <w:rFonts w:hint="eastAsia" w:ascii="宋体" w:hAnsi="宋体"/>
                <w:color w:val="000000"/>
                <w:sz w:val="22"/>
                <w:szCs w:val="24"/>
                <w:lang w:eastAsia="zh-CN"/>
              </w:rPr>
              <w:t>、</w:t>
            </w:r>
            <w:r>
              <w:rPr>
                <w:rFonts w:hint="eastAsia" w:ascii="宋体" w:hAnsi="宋体"/>
                <w:color w:val="000000"/>
                <w:sz w:val="22"/>
                <w:szCs w:val="24"/>
              </w:rPr>
              <w:t>人脸检测：支持对监视画面中出现的人脸进行检测，在监视或录像状态下，监视画面无明显缺损，物体移动时画面边缘无明显锯齿、拉毛现象。</w:t>
            </w:r>
          </w:p>
          <w:p w14:paraId="38EAC4E0">
            <w:pPr>
              <w:spacing w:beforeLines="0" w:afterLines="0"/>
              <w:jc w:val="left"/>
              <w:rPr>
                <w:rFonts w:hint="eastAsia" w:ascii="宋体" w:hAnsi="宋体"/>
                <w:color w:val="000000"/>
                <w:sz w:val="22"/>
                <w:szCs w:val="24"/>
              </w:rPr>
            </w:pPr>
            <w:r>
              <w:rPr>
                <w:rFonts w:hint="eastAsia" w:ascii="宋体" w:hAnsi="宋体"/>
                <w:color w:val="000000"/>
                <w:sz w:val="22"/>
                <w:szCs w:val="24"/>
              </w:rPr>
              <w:t>13</w:t>
            </w:r>
            <w:r>
              <w:rPr>
                <w:rFonts w:hint="eastAsia" w:ascii="宋体" w:hAnsi="宋体"/>
                <w:color w:val="000000"/>
                <w:sz w:val="22"/>
                <w:szCs w:val="24"/>
                <w:lang w:eastAsia="zh-CN"/>
              </w:rPr>
              <w:t>、</w:t>
            </w:r>
            <w:r>
              <w:rPr>
                <w:rFonts w:hint="eastAsia" w:ascii="宋体" w:hAnsi="宋体"/>
                <w:color w:val="000000"/>
                <w:sz w:val="22"/>
                <w:szCs w:val="24"/>
              </w:rPr>
              <w:t>系统具备图像识别功能，支持同时输出2路场景画面，支持所有画面的自动导播切换。</w:t>
            </w:r>
          </w:p>
          <w:p w14:paraId="0FDE92D7">
            <w:pPr>
              <w:spacing w:beforeLines="0" w:afterLines="0"/>
              <w:jc w:val="left"/>
              <w:rPr>
                <w:rFonts w:hint="eastAsia" w:ascii="宋体" w:hAnsi="宋体"/>
                <w:color w:val="000000"/>
                <w:sz w:val="22"/>
                <w:szCs w:val="24"/>
              </w:rPr>
            </w:pPr>
            <w:r>
              <w:rPr>
                <w:rFonts w:hint="eastAsia" w:ascii="宋体" w:hAnsi="宋体"/>
                <w:color w:val="000000"/>
                <w:sz w:val="22"/>
                <w:szCs w:val="24"/>
              </w:rPr>
              <w:t>14</w:t>
            </w:r>
            <w:r>
              <w:rPr>
                <w:rFonts w:hint="eastAsia" w:ascii="宋体" w:hAnsi="宋体"/>
                <w:color w:val="000000"/>
                <w:sz w:val="22"/>
                <w:szCs w:val="24"/>
                <w:lang w:eastAsia="zh-CN"/>
              </w:rPr>
              <w:t>、</w:t>
            </w:r>
            <w:r>
              <w:rPr>
                <w:rFonts w:hint="eastAsia" w:ascii="宋体" w:hAnsi="宋体"/>
                <w:color w:val="000000"/>
                <w:sz w:val="22"/>
                <w:szCs w:val="24"/>
              </w:rPr>
              <w:t>支持通过浏览器进行管理，包括亮度、饱和度、对比度、锐度、色度设置。</w:t>
            </w:r>
          </w:p>
          <w:p w14:paraId="13CECC97">
            <w:pPr>
              <w:spacing w:beforeLines="0" w:afterLines="0"/>
              <w:jc w:val="left"/>
              <w:rPr>
                <w:rFonts w:hint="eastAsia" w:ascii="宋体" w:hAnsi="宋体"/>
                <w:color w:val="000000"/>
                <w:sz w:val="22"/>
                <w:szCs w:val="24"/>
              </w:rPr>
            </w:pPr>
            <w:r>
              <w:rPr>
                <w:rFonts w:hint="eastAsia" w:ascii="宋体" w:hAnsi="宋体"/>
                <w:color w:val="000000"/>
                <w:sz w:val="22"/>
                <w:szCs w:val="24"/>
              </w:rPr>
              <w:t>15</w:t>
            </w:r>
            <w:r>
              <w:rPr>
                <w:rFonts w:hint="eastAsia" w:ascii="宋体" w:hAnsi="宋体"/>
                <w:color w:val="000000"/>
                <w:sz w:val="22"/>
                <w:szCs w:val="24"/>
                <w:lang w:eastAsia="zh-CN"/>
              </w:rPr>
              <w:t>、</w:t>
            </w:r>
            <w:r>
              <w:rPr>
                <w:rFonts w:hint="eastAsia" w:ascii="宋体" w:hAnsi="宋体"/>
                <w:color w:val="000000"/>
                <w:sz w:val="22"/>
                <w:szCs w:val="24"/>
              </w:rPr>
              <w:t>配合录播主机支持人物动作分析，识别举手、站立、背身、趴下、低头、扭头等人物动作分析。</w:t>
            </w:r>
          </w:p>
          <w:p w14:paraId="4721719E">
            <w:pPr>
              <w:spacing w:beforeLines="0" w:afterLines="0"/>
              <w:jc w:val="left"/>
              <w:rPr>
                <w:rFonts w:hint="eastAsia" w:ascii="宋体" w:hAnsi="宋体"/>
                <w:color w:val="000000"/>
                <w:sz w:val="22"/>
                <w:szCs w:val="24"/>
              </w:rPr>
            </w:pPr>
            <w:r>
              <w:rPr>
                <w:rFonts w:hint="eastAsia" w:ascii="宋体" w:hAnsi="宋体"/>
                <w:color w:val="000000"/>
                <w:sz w:val="22"/>
                <w:szCs w:val="24"/>
              </w:rPr>
              <w:t>16</w:t>
            </w:r>
            <w:r>
              <w:rPr>
                <w:rFonts w:hint="eastAsia" w:ascii="宋体" w:hAnsi="宋体"/>
                <w:color w:val="000000"/>
                <w:sz w:val="22"/>
                <w:szCs w:val="24"/>
                <w:lang w:eastAsia="zh-CN"/>
              </w:rPr>
              <w:t>、</w:t>
            </w:r>
            <w:r>
              <w:rPr>
                <w:rFonts w:hint="eastAsia" w:ascii="宋体" w:hAnsi="宋体"/>
                <w:color w:val="000000"/>
                <w:sz w:val="22"/>
                <w:szCs w:val="24"/>
              </w:rPr>
              <w:t>支持 DC12V、POE、POC三种供电方式。</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33A384F">
            <w:pPr>
              <w:spacing w:beforeLines="0" w:afterLines="0"/>
              <w:jc w:val="center"/>
              <w:rPr>
                <w:rFonts w:hint="eastAsia" w:ascii="宋体" w:hAnsi="宋体"/>
                <w:color w:val="000000"/>
                <w:sz w:val="22"/>
                <w:szCs w:val="24"/>
              </w:rPr>
            </w:pPr>
            <w:r>
              <w:rPr>
                <w:rFonts w:hint="eastAsia" w:ascii="宋体" w:hAnsi="宋体"/>
                <w:color w:val="000000"/>
                <w:sz w:val="22"/>
                <w:szCs w:val="24"/>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FC9F89F">
            <w:pPr>
              <w:spacing w:beforeLines="0" w:afterLines="0"/>
              <w:jc w:val="center"/>
              <w:rPr>
                <w:rFonts w:hint="eastAsia" w:ascii="宋体" w:hAnsi="宋体"/>
                <w:color w:val="000000"/>
                <w:sz w:val="22"/>
                <w:szCs w:val="24"/>
              </w:rPr>
            </w:pPr>
            <w:r>
              <w:rPr>
                <w:rFonts w:hint="eastAsia" w:ascii="宋体" w:hAnsi="宋体"/>
                <w:color w:val="000000"/>
                <w:sz w:val="22"/>
                <w:szCs w:val="24"/>
              </w:rPr>
              <w:t>台</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A39CE36">
            <w:pPr>
              <w:spacing w:beforeLines="0" w:afterLines="0"/>
              <w:jc w:val="center"/>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F7A06E1">
            <w:pPr>
              <w:spacing w:beforeLines="0" w:afterLines="0"/>
              <w:jc w:val="center"/>
              <w:rPr>
                <w:rFonts w:hint="eastAsia" w:ascii="宋体" w:hAnsi="宋体"/>
                <w:color w:val="000000"/>
                <w:sz w:val="22"/>
                <w:szCs w:val="24"/>
              </w:rPr>
            </w:pPr>
          </w:p>
        </w:tc>
      </w:tr>
      <w:tr w14:paraId="5D2B79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2D2DC0C">
            <w:pPr>
              <w:spacing w:beforeLines="0" w:afterLines="0"/>
              <w:jc w:val="center"/>
              <w:rPr>
                <w:rFonts w:hint="eastAsia" w:ascii="宋体" w:hAnsi="宋体"/>
                <w:b/>
                <w:color w:val="000000"/>
                <w:sz w:val="24"/>
                <w:szCs w:val="24"/>
              </w:rPr>
            </w:pPr>
            <w:r>
              <w:rPr>
                <w:rFonts w:hint="eastAsia" w:ascii="宋体" w:hAnsi="宋体"/>
                <w:b/>
                <w:color w:val="000000"/>
                <w:sz w:val="24"/>
                <w:szCs w:val="24"/>
              </w:rPr>
              <w:t>30</w:t>
            </w:r>
          </w:p>
        </w:tc>
        <w:tc>
          <w:tcPr>
            <w:tcW w:w="2505" w:type="dxa"/>
            <w:tcBorders>
              <w:top w:val="single" w:color="auto" w:sz="6" w:space="0"/>
              <w:left w:val="single" w:color="auto" w:sz="6" w:space="0"/>
              <w:bottom w:val="single" w:color="auto" w:sz="6" w:space="0"/>
              <w:right w:val="single" w:color="auto" w:sz="6" w:space="0"/>
              <w:tl2br w:val="nil"/>
              <w:tr2bl w:val="nil"/>
            </w:tcBorders>
            <w:noWrap w:val="0"/>
            <w:vAlign w:val="top"/>
          </w:tcPr>
          <w:p w14:paraId="3AF65719">
            <w:pPr>
              <w:spacing w:beforeLines="0" w:afterLines="0"/>
              <w:jc w:val="left"/>
              <w:rPr>
                <w:rFonts w:hint="eastAsia" w:ascii="宋体" w:hAnsi="宋体"/>
                <w:color w:val="000000"/>
                <w:sz w:val="22"/>
                <w:szCs w:val="24"/>
              </w:rPr>
            </w:pPr>
            <w:r>
              <w:rPr>
                <w:rFonts w:hint="eastAsia" w:ascii="宋体" w:hAnsi="宋体"/>
                <w:color w:val="000000"/>
                <w:sz w:val="22"/>
                <w:szCs w:val="24"/>
              </w:rPr>
              <w:t>学生双目摄像机</w:t>
            </w:r>
          </w:p>
        </w:tc>
        <w:tc>
          <w:tcPr>
            <w:tcW w:w="265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0369676A">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drawing>
                <wp:inline distT="0" distB="0" distL="114300" distR="114300">
                  <wp:extent cx="828675" cy="428625"/>
                  <wp:effectExtent l="0" t="0" r="9525" b="8890"/>
                  <wp:docPr id="29" name="图片 1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7" descr="IMG_256"/>
                          <pic:cNvPicPr>
                            <a:picLocks noChangeAspect="1"/>
                          </pic:cNvPicPr>
                        </pic:nvPicPr>
                        <pic:blipFill>
                          <a:blip r:embed="rId16"/>
                          <a:stretch>
                            <a:fillRect/>
                          </a:stretch>
                        </pic:blipFill>
                        <pic:spPr>
                          <a:xfrm>
                            <a:off x="0" y="0"/>
                            <a:ext cx="828675" cy="428625"/>
                          </a:xfrm>
                          <a:prstGeom prst="rect">
                            <a:avLst/>
                          </a:prstGeom>
                          <a:noFill/>
                          <a:ln w="9525">
                            <a:noFill/>
                          </a:ln>
                        </pic:spPr>
                      </pic:pic>
                    </a:graphicData>
                  </a:graphic>
                </wp:inline>
              </w:drawing>
            </w:r>
          </w:p>
        </w:tc>
        <w:tc>
          <w:tcPr>
            <w:tcW w:w="11145" w:type="dxa"/>
            <w:tcBorders>
              <w:top w:val="single" w:color="auto" w:sz="6" w:space="0"/>
              <w:left w:val="single" w:color="auto" w:sz="6" w:space="0"/>
              <w:bottom w:val="single" w:color="auto" w:sz="6" w:space="0"/>
              <w:right w:val="single" w:color="auto" w:sz="6" w:space="0"/>
              <w:tl2br w:val="nil"/>
              <w:tr2bl w:val="nil"/>
            </w:tcBorders>
            <w:noWrap w:val="0"/>
            <w:vAlign w:val="top"/>
          </w:tcPr>
          <w:p w14:paraId="765A73E5">
            <w:pPr>
              <w:spacing w:beforeLines="0" w:afterLines="0"/>
              <w:jc w:val="left"/>
              <w:rPr>
                <w:rFonts w:hint="eastAsia" w:ascii="宋体" w:hAnsi="宋体"/>
                <w:color w:val="000000"/>
                <w:sz w:val="22"/>
                <w:szCs w:val="24"/>
              </w:rPr>
            </w:pPr>
            <w:r>
              <w:rPr>
                <w:rFonts w:hint="eastAsia" w:ascii="宋体" w:hAnsi="宋体"/>
                <w:color w:val="000000"/>
                <w:sz w:val="22"/>
                <w:szCs w:val="24"/>
              </w:rPr>
              <w:t>1</w:t>
            </w:r>
            <w:r>
              <w:rPr>
                <w:rFonts w:hint="eastAsia" w:ascii="宋体" w:hAnsi="宋体"/>
                <w:color w:val="000000"/>
                <w:sz w:val="22"/>
                <w:szCs w:val="24"/>
                <w:lang w:eastAsia="zh-CN"/>
              </w:rPr>
              <w:t>、</w:t>
            </w:r>
            <w:r>
              <w:rPr>
                <w:rFonts w:hint="eastAsia" w:ascii="宋体" w:hAnsi="宋体"/>
                <w:color w:val="000000"/>
                <w:sz w:val="22"/>
                <w:szCs w:val="24"/>
              </w:rPr>
              <w:t>采用全景/特写双镜头设计，传感器：1/2.7英寸CMOS，特写镜头800万像素，全景镜头400万像素。</w:t>
            </w:r>
          </w:p>
          <w:p w14:paraId="6E482A16">
            <w:pPr>
              <w:spacing w:beforeLines="0" w:afterLines="0"/>
              <w:jc w:val="left"/>
              <w:rPr>
                <w:rFonts w:hint="eastAsia" w:ascii="宋体" w:hAnsi="宋体"/>
                <w:color w:val="000000"/>
                <w:sz w:val="22"/>
                <w:szCs w:val="24"/>
              </w:rPr>
            </w:pPr>
            <w:r>
              <w:rPr>
                <w:rFonts w:hint="eastAsia" w:ascii="宋体" w:hAnsi="宋体"/>
                <w:color w:val="000000"/>
                <w:sz w:val="22"/>
                <w:szCs w:val="24"/>
              </w:rPr>
              <w:t>2</w:t>
            </w:r>
            <w:r>
              <w:rPr>
                <w:rFonts w:hint="eastAsia" w:ascii="宋体" w:hAnsi="宋体"/>
                <w:color w:val="000000"/>
                <w:sz w:val="22"/>
                <w:szCs w:val="24"/>
                <w:lang w:eastAsia="zh-CN"/>
              </w:rPr>
              <w:t>、</w:t>
            </w:r>
            <w:r>
              <w:rPr>
                <w:rFonts w:hint="eastAsia" w:ascii="宋体" w:hAnsi="宋体"/>
                <w:color w:val="000000"/>
                <w:sz w:val="22"/>
                <w:szCs w:val="24"/>
              </w:rPr>
              <w:t>学生特写镜头水平视场角43°。全景镜头水平视场角110°。</w:t>
            </w:r>
          </w:p>
          <w:p w14:paraId="0079D0C4">
            <w:pPr>
              <w:spacing w:beforeLines="0" w:afterLines="0"/>
              <w:jc w:val="left"/>
              <w:rPr>
                <w:rFonts w:hint="eastAsia" w:ascii="宋体" w:hAnsi="宋体"/>
                <w:color w:val="000000"/>
                <w:sz w:val="22"/>
                <w:szCs w:val="24"/>
              </w:rPr>
            </w:pPr>
            <w:r>
              <w:rPr>
                <w:rFonts w:hint="eastAsia" w:ascii="宋体" w:hAnsi="宋体"/>
                <w:color w:val="000000"/>
                <w:sz w:val="22"/>
                <w:szCs w:val="24"/>
              </w:rPr>
              <w:t>3</w:t>
            </w:r>
            <w:r>
              <w:rPr>
                <w:rFonts w:hint="eastAsia" w:ascii="宋体" w:hAnsi="宋体"/>
                <w:color w:val="000000"/>
                <w:sz w:val="22"/>
                <w:szCs w:val="24"/>
                <w:lang w:eastAsia="zh-CN"/>
              </w:rPr>
              <w:t>、</w:t>
            </w:r>
            <w:r>
              <w:rPr>
                <w:rFonts w:hint="eastAsia" w:ascii="宋体" w:hAnsi="宋体"/>
                <w:color w:val="000000"/>
                <w:sz w:val="22"/>
                <w:szCs w:val="24"/>
              </w:rPr>
              <w:t>支持4K(3840×2160）分辨率，兼容1080P、720P等分辨率。</w:t>
            </w:r>
          </w:p>
          <w:p w14:paraId="7BACECDE">
            <w:pPr>
              <w:spacing w:beforeLines="0" w:afterLines="0"/>
              <w:jc w:val="left"/>
              <w:rPr>
                <w:rFonts w:hint="eastAsia" w:ascii="宋体" w:hAnsi="宋体"/>
                <w:color w:val="000000"/>
                <w:sz w:val="22"/>
                <w:szCs w:val="24"/>
              </w:rPr>
            </w:pPr>
            <w:r>
              <w:rPr>
                <w:rFonts w:hint="eastAsia" w:ascii="宋体" w:hAnsi="宋体"/>
                <w:color w:val="000000"/>
                <w:sz w:val="22"/>
                <w:szCs w:val="24"/>
              </w:rPr>
              <w:t>4</w:t>
            </w:r>
            <w:r>
              <w:rPr>
                <w:rFonts w:hint="eastAsia" w:ascii="宋体" w:hAnsi="宋体"/>
                <w:color w:val="000000"/>
                <w:sz w:val="22"/>
                <w:szCs w:val="24"/>
                <w:lang w:eastAsia="zh-CN"/>
              </w:rPr>
              <w:t>、</w:t>
            </w:r>
            <w:r>
              <w:rPr>
                <w:rFonts w:hint="eastAsia" w:ascii="宋体" w:hAnsi="宋体"/>
                <w:color w:val="000000"/>
                <w:sz w:val="22"/>
                <w:szCs w:val="24"/>
              </w:rPr>
              <w:t>视频编码标准： 支持H.264/MJPEG，帧率支持1~30fps，视频码率设置范围：32Kbps ~ 16384Kbps。</w:t>
            </w:r>
          </w:p>
          <w:p w14:paraId="5536A917">
            <w:pPr>
              <w:spacing w:beforeLines="0" w:afterLines="0"/>
              <w:jc w:val="left"/>
              <w:rPr>
                <w:rFonts w:hint="eastAsia" w:ascii="宋体" w:hAnsi="宋体"/>
                <w:color w:val="000000"/>
                <w:sz w:val="22"/>
                <w:szCs w:val="24"/>
              </w:rPr>
            </w:pPr>
            <w:r>
              <w:rPr>
                <w:rFonts w:hint="eastAsia" w:ascii="宋体" w:hAnsi="宋体"/>
                <w:color w:val="000000"/>
                <w:sz w:val="22"/>
                <w:szCs w:val="24"/>
              </w:rPr>
              <w:t>5</w:t>
            </w:r>
            <w:r>
              <w:rPr>
                <w:rFonts w:hint="eastAsia" w:ascii="宋体" w:hAnsi="宋体"/>
                <w:color w:val="000000"/>
                <w:sz w:val="22"/>
                <w:szCs w:val="24"/>
                <w:lang w:eastAsia="zh-CN"/>
              </w:rPr>
              <w:t>、</w:t>
            </w:r>
            <w:r>
              <w:rPr>
                <w:rFonts w:hint="eastAsia" w:ascii="宋体" w:hAnsi="宋体"/>
                <w:color w:val="000000"/>
                <w:sz w:val="22"/>
                <w:szCs w:val="24"/>
              </w:rPr>
              <w:t>视频制式：支持50Hz/60Hz，编码等级可设置base line/main profile/high profile。</w:t>
            </w:r>
          </w:p>
          <w:p w14:paraId="2D5A992E">
            <w:pPr>
              <w:spacing w:beforeLines="0" w:afterLines="0"/>
              <w:jc w:val="left"/>
              <w:rPr>
                <w:rFonts w:hint="eastAsia" w:ascii="宋体" w:hAnsi="宋体"/>
                <w:color w:val="000000"/>
                <w:sz w:val="22"/>
                <w:szCs w:val="24"/>
              </w:rPr>
            </w:pPr>
            <w:r>
              <w:rPr>
                <w:rFonts w:hint="eastAsia" w:ascii="宋体" w:hAnsi="宋体"/>
                <w:color w:val="000000"/>
                <w:sz w:val="22"/>
                <w:szCs w:val="24"/>
              </w:rPr>
              <w:t>6</w:t>
            </w:r>
            <w:r>
              <w:rPr>
                <w:rFonts w:hint="eastAsia" w:ascii="宋体" w:hAnsi="宋体"/>
                <w:color w:val="000000"/>
                <w:sz w:val="22"/>
                <w:szCs w:val="24"/>
                <w:lang w:eastAsia="zh-CN"/>
              </w:rPr>
              <w:t>、</w:t>
            </w:r>
            <w:r>
              <w:rPr>
                <w:rFonts w:hint="eastAsia" w:ascii="宋体" w:hAnsi="宋体"/>
                <w:color w:val="000000"/>
                <w:sz w:val="22"/>
                <w:szCs w:val="24"/>
              </w:rPr>
              <w:t>音频编码标准：支持 AAC、G711A编码格式，音频采样率48KHz，音频码率：支持96Kbps、128Kbps、256Kbps。</w:t>
            </w:r>
          </w:p>
          <w:p w14:paraId="3CF34790">
            <w:pPr>
              <w:spacing w:beforeLines="0" w:afterLines="0"/>
              <w:jc w:val="left"/>
              <w:rPr>
                <w:rFonts w:hint="eastAsia" w:ascii="宋体" w:hAnsi="宋体"/>
                <w:color w:val="000000"/>
                <w:sz w:val="22"/>
                <w:szCs w:val="24"/>
              </w:rPr>
            </w:pPr>
            <w:r>
              <w:rPr>
                <w:rFonts w:hint="eastAsia" w:ascii="宋体" w:hAnsi="宋体"/>
                <w:color w:val="000000"/>
                <w:sz w:val="22"/>
                <w:szCs w:val="24"/>
              </w:rPr>
              <w:t>7</w:t>
            </w:r>
            <w:r>
              <w:rPr>
                <w:rFonts w:hint="eastAsia" w:ascii="宋体" w:hAnsi="宋体"/>
                <w:color w:val="000000"/>
                <w:sz w:val="22"/>
                <w:szCs w:val="24"/>
                <w:lang w:eastAsia="zh-CN"/>
              </w:rPr>
              <w:t>、</w:t>
            </w:r>
            <w:r>
              <w:rPr>
                <w:rFonts w:hint="eastAsia" w:ascii="宋体" w:hAnsi="宋体"/>
                <w:color w:val="000000"/>
                <w:sz w:val="22"/>
                <w:szCs w:val="24"/>
              </w:rPr>
              <w:t>支持水平翻转、垂直翻转；支持多种白平衡方式，支持自动，室内，室外，一键式，手动；支持背光补偿、图像冻结。</w:t>
            </w:r>
          </w:p>
          <w:p w14:paraId="52A63F2E">
            <w:pPr>
              <w:spacing w:beforeLines="0" w:afterLines="0"/>
              <w:jc w:val="left"/>
              <w:rPr>
                <w:rFonts w:hint="eastAsia" w:ascii="宋体" w:hAnsi="宋体"/>
                <w:color w:val="000000"/>
                <w:sz w:val="22"/>
                <w:szCs w:val="24"/>
              </w:rPr>
            </w:pPr>
            <w:r>
              <w:rPr>
                <w:rFonts w:hint="eastAsia" w:ascii="宋体" w:hAnsi="宋体"/>
                <w:color w:val="000000"/>
                <w:sz w:val="22"/>
                <w:szCs w:val="24"/>
              </w:rPr>
              <w:t>8</w:t>
            </w:r>
            <w:r>
              <w:rPr>
                <w:rFonts w:hint="eastAsia" w:ascii="宋体" w:hAnsi="宋体"/>
                <w:color w:val="000000"/>
                <w:sz w:val="22"/>
                <w:szCs w:val="24"/>
                <w:lang w:eastAsia="zh-CN"/>
              </w:rPr>
              <w:t>、</w:t>
            </w:r>
            <w:r>
              <w:rPr>
                <w:rFonts w:hint="eastAsia" w:ascii="宋体" w:hAnsi="宋体"/>
                <w:color w:val="000000"/>
                <w:sz w:val="22"/>
                <w:szCs w:val="24"/>
              </w:rPr>
              <w:t>摄像机接口：支持1路SDI，1路RJ45 （10M/100M自适应），1路Type-C，1路Line in 3.5mm音频接口；1路Line out 3.5mm音频接口。</w:t>
            </w:r>
          </w:p>
          <w:p w14:paraId="20B7C0D9">
            <w:pPr>
              <w:spacing w:beforeLines="0" w:afterLines="0"/>
              <w:jc w:val="left"/>
              <w:rPr>
                <w:rFonts w:hint="eastAsia" w:ascii="宋体" w:hAnsi="宋体"/>
                <w:color w:val="000000"/>
                <w:sz w:val="22"/>
                <w:szCs w:val="24"/>
              </w:rPr>
            </w:pPr>
            <w:r>
              <w:rPr>
                <w:rFonts w:hint="eastAsia" w:ascii="宋体" w:hAnsi="宋体"/>
                <w:color w:val="000000"/>
                <w:sz w:val="22"/>
                <w:szCs w:val="24"/>
              </w:rPr>
              <w:t>9</w:t>
            </w:r>
            <w:r>
              <w:rPr>
                <w:rFonts w:hint="eastAsia" w:ascii="宋体" w:hAnsi="宋体"/>
                <w:color w:val="000000"/>
                <w:sz w:val="22"/>
                <w:szCs w:val="24"/>
                <w:lang w:eastAsia="zh-CN"/>
              </w:rPr>
              <w:t>、</w:t>
            </w:r>
            <w:r>
              <w:rPr>
                <w:rFonts w:hint="eastAsia" w:ascii="宋体" w:hAnsi="宋体"/>
                <w:color w:val="000000"/>
                <w:sz w:val="22"/>
                <w:szCs w:val="24"/>
              </w:rPr>
              <w:t>支持 P0C和POE两种一线通功能，电源、视频、音频、控制四线合一。</w:t>
            </w:r>
          </w:p>
          <w:p w14:paraId="0A6E5FE2">
            <w:pPr>
              <w:spacing w:beforeLines="0" w:afterLines="0"/>
              <w:jc w:val="left"/>
              <w:rPr>
                <w:rFonts w:hint="eastAsia" w:ascii="宋体" w:hAnsi="宋体"/>
                <w:color w:val="000000"/>
                <w:sz w:val="22"/>
                <w:szCs w:val="24"/>
              </w:rPr>
            </w:pPr>
            <w:r>
              <w:rPr>
                <w:rFonts w:hint="eastAsia" w:ascii="宋体" w:hAnsi="宋体"/>
                <w:color w:val="000000"/>
                <w:sz w:val="22"/>
                <w:szCs w:val="24"/>
              </w:rPr>
              <w:t>10</w:t>
            </w:r>
            <w:r>
              <w:rPr>
                <w:rFonts w:hint="eastAsia" w:ascii="宋体" w:hAnsi="宋体"/>
                <w:color w:val="000000"/>
                <w:sz w:val="22"/>
                <w:szCs w:val="24"/>
                <w:lang w:eastAsia="zh-CN"/>
              </w:rPr>
              <w:t>、</w:t>
            </w:r>
            <w:r>
              <w:rPr>
                <w:rFonts w:hint="eastAsia" w:ascii="宋体" w:hAnsi="宋体"/>
                <w:color w:val="000000"/>
                <w:sz w:val="22"/>
                <w:szCs w:val="24"/>
              </w:rPr>
              <w:t>支持USB音视频输出，同时支持UVC和UAC协议，最大支持4K@30fps输出，兼容主流视频会议软件。</w:t>
            </w:r>
          </w:p>
          <w:p w14:paraId="4639DCA8">
            <w:pPr>
              <w:spacing w:beforeLines="0" w:afterLines="0"/>
              <w:jc w:val="left"/>
              <w:rPr>
                <w:rFonts w:hint="eastAsia" w:ascii="宋体" w:hAnsi="宋体"/>
                <w:color w:val="000000"/>
                <w:sz w:val="22"/>
                <w:szCs w:val="24"/>
              </w:rPr>
            </w:pPr>
            <w:r>
              <w:rPr>
                <w:rFonts w:hint="eastAsia" w:ascii="宋体" w:hAnsi="宋体"/>
                <w:color w:val="000000"/>
                <w:sz w:val="22"/>
                <w:szCs w:val="24"/>
              </w:rPr>
              <w:t>11</w:t>
            </w:r>
            <w:r>
              <w:rPr>
                <w:rFonts w:hint="eastAsia" w:ascii="宋体" w:hAnsi="宋体"/>
                <w:color w:val="000000"/>
                <w:sz w:val="22"/>
                <w:szCs w:val="24"/>
                <w:lang w:eastAsia="zh-CN"/>
              </w:rPr>
              <w:t>、</w:t>
            </w:r>
            <w:r>
              <w:rPr>
                <w:rFonts w:hint="eastAsia" w:ascii="宋体" w:hAnsi="宋体"/>
                <w:color w:val="000000"/>
                <w:sz w:val="22"/>
                <w:szCs w:val="24"/>
              </w:rPr>
              <w:t>内置图像识别跟踪算法，微型机械云台设计，全景特写双镜头采用同系列图像传感器和图像处理器，确保两者图像输出亮度、颜色、风格等保持一致。</w:t>
            </w:r>
          </w:p>
          <w:p w14:paraId="38B12708">
            <w:pPr>
              <w:spacing w:beforeLines="0" w:afterLines="0"/>
              <w:jc w:val="left"/>
              <w:rPr>
                <w:rFonts w:hint="eastAsia" w:ascii="宋体" w:hAnsi="宋体"/>
                <w:color w:val="000000"/>
                <w:sz w:val="22"/>
                <w:szCs w:val="24"/>
              </w:rPr>
            </w:pPr>
            <w:r>
              <w:rPr>
                <w:rFonts w:hint="eastAsia" w:ascii="宋体" w:hAnsi="宋体"/>
                <w:color w:val="000000"/>
                <w:sz w:val="22"/>
                <w:szCs w:val="24"/>
              </w:rPr>
              <w:t>12</w:t>
            </w:r>
            <w:r>
              <w:rPr>
                <w:rFonts w:hint="eastAsia" w:ascii="宋体" w:hAnsi="宋体"/>
                <w:color w:val="000000"/>
                <w:sz w:val="22"/>
                <w:szCs w:val="24"/>
                <w:lang w:eastAsia="zh-CN"/>
              </w:rPr>
              <w:t>、</w:t>
            </w:r>
            <w:r>
              <w:rPr>
                <w:rFonts w:hint="eastAsia" w:ascii="宋体" w:hAnsi="宋体"/>
                <w:color w:val="000000"/>
                <w:sz w:val="22"/>
                <w:szCs w:val="24"/>
              </w:rPr>
              <w:t>人脸检测：支持对监视画面中出现的人脸进行检测，在监视或录像状态下，监视画面无明显缺损，物体移动时画面边缘无明显锯齿、拉毛现象。</w:t>
            </w:r>
          </w:p>
          <w:p w14:paraId="7BA7F17D">
            <w:pPr>
              <w:spacing w:beforeLines="0" w:afterLines="0"/>
              <w:jc w:val="left"/>
              <w:rPr>
                <w:rFonts w:hint="eastAsia" w:ascii="宋体" w:hAnsi="宋体"/>
                <w:color w:val="000000"/>
                <w:sz w:val="22"/>
                <w:szCs w:val="24"/>
              </w:rPr>
            </w:pPr>
            <w:r>
              <w:rPr>
                <w:rFonts w:hint="eastAsia" w:ascii="宋体" w:hAnsi="宋体"/>
                <w:color w:val="000000"/>
                <w:sz w:val="22"/>
                <w:szCs w:val="24"/>
              </w:rPr>
              <w:t>13</w:t>
            </w:r>
            <w:r>
              <w:rPr>
                <w:rFonts w:hint="eastAsia" w:ascii="宋体" w:hAnsi="宋体"/>
                <w:color w:val="000000"/>
                <w:sz w:val="22"/>
                <w:szCs w:val="24"/>
                <w:lang w:eastAsia="zh-CN"/>
              </w:rPr>
              <w:t>、</w:t>
            </w:r>
            <w:r>
              <w:rPr>
                <w:rFonts w:hint="eastAsia" w:ascii="宋体" w:hAnsi="宋体"/>
                <w:color w:val="000000"/>
                <w:sz w:val="22"/>
                <w:szCs w:val="24"/>
              </w:rPr>
              <w:t>系统具备图像识别功能，支持同时输出2路场景画面，支持所有画面的自动导播切换。</w:t>
            </w:r>
          </w:p>
          <w:p w14:paraId="689AFF38">
            <w:pPr>
              <w:spacing w:beforeLines="0" w:afterLines="0"/>
              <w:jc w:val="left"/>
              <w:rPr>
                <w:rFonts w:hint="eastAsia" w:ascii="宋体" w:hAnsi="宋体"/>
                <w:color w:val="000000"/>
                <w:sz w:val="22"/>
                <w:szCs w:val="24"/>
              </w:rPr>
            </w:pPr>
            <w:r>
              <w:rPr>
                <w:rFonts w:hint="eastAsia" w:ascii="宋体" w:hAnsi="宋体"/>
                <w:color w:val="000000"/>
                <w:sz w:val="22"/>
                <w:szCs w:val="24"/>
              </w:rPr>
              <w:t>14</w:t>
            </w:r>
            <w:r>
              <w:rPr>
                <w:rFonts w:hint="eastAsia" w:ascii="宋体" w:hAnsi="宋体"/>
                <w:color w:val="000000"/>
                <w:sz w:val="22"/>
                <w:szCs w:val="24"/>
                <w:lang w:eastAsia="zh-CN"/>
              </w:rPr>
              <w:t>、</w:t>
            </w:r>
            <w:r>
              <w:rPr>
                <w:rFonts w:hint="eastAsia" w:ascii="宋体" w:hAnsi="宋体"/>
                <w:color w:val="000000"/>
                <w:sz w:val="22"/>
                <w:szCs w:val="24"/>
              </w:rPr>
              <w:t>支持通过浏览器进行管理，包括亮度、饱和度、对比度、锐度、色度设置。</w:t>
            </w:r>
          </w:p>
          <w:p w14:paraId="48338103">
            <w:pPr>
              <w:spacing w:beforeLines="0" w:afterLines="0"/>
              <w:jc w:val="left"/>
              <w:rPr>
                <w:rFonts w:hint="eastAsia" w:ascii="宋体" w:hAnsi="宋体"/>
                <w:color w:val="000000"/>
                <w:sz w:val="22"/>
                <w:szCs w:val="24"/>
              </w:rPr>
            </w:pPr>
            <w:r>
              <w:rPr>
                <w:rFonts w:hint="eastAsia" w:ascii="宋体" w:hAnsi="宋体"/>
                <w:color w:val="000000"/>
                <w:sz w:val="22"/>
                <w:szCs w:val="24"/>
              </w:rPr>
              <w:t>15配合录播主机支持人物动作分析，识别举手、站立、背身、趴下、低头、扭头等人物动作分析。</w:t>
            </w:r>
          </w:p>
          <w:p w14:paraId="37FF318F">
            <w:pPr>
              <w:spacing w:beforeLines="0" w:afterLines="0"/>
              <w:jc w:val="left"/>
              <w:rPr>
                <w:rFonts w:hint="eastAsia" w:ascii="宋体" w:hAnsi="宋体"/>
                <w:color w:val="000000"/>
                <w:sz w:val="22"/>
                <w:szCs w:val="24"/>
              </w:rPr>
            </w:pPr>
            <w:r>
              <w:rPr>
                <w:rFonts w:hint="eastAsia" w:ascii="宋体" w:hAnsi="宋体"/>
                <w:color w:val="000000"/>
                <w:sz w:val="22"/>
                <w:szCs w:val="24"/>
              </w:rPr>
              <w:t>16</w:t>
            </w:r>
            <w:r>
              <w:rPr>
                <w:rFonts w:hint="eastAsia" w:ascii="宋体" w:hAnsi="宋体"/>
                <w:color w:val="000000"/>
                <w:sz w:val="22"/>
                <w:szCs w:val="24"/>
                <w:lang w:eastAsia="zh-CN"/>
              </w:rPr>
              <w:t>、</w:t>
            </w:r>
            <w:r>
              <w:rPr>
                <w:rFonts w:hint="eastAsia" w:ascii="宋体" w:hAnsi="宋体"/>
                <w:color w:val="000000"/>
                <w:sz w:val="22"/>
                <w:szCs w:val="24"/>
              </w:rPr>
              <w:t>支持 DC12V、POE、POC三种供电方式。</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392405E">
            <w:pPr>
              <w:spacing w:beforeLines="0" w:afterLines="0"/>
              <w:jc w:val="center"/>
              <w:rPr>
                <w:rFonts w:hint="eastAsia" w:ascii="宋体" w:hAnsi="宋体"/>
                <w:color w:val="000000"/>
                <w:sz w:val="22"/>
                <w:szCs w:val="24"/>
              </w:rPr>
            </w:pPr>
            <w:r>
              <w:rPr>
                <w:rFonts w:hint="eastAsia" w:ascii="宋体" w:hAnsi="宋体"/>
                <w:color w:val="000000"/>
                <w:sz w:val="22"/>
                <w:szCs w:val="24"/>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3790BC4">
            <w:pPr>
              <w:spacing w:beforeLines="0" w:afterLines="0"/>
              <w:jc w:val="center"/>
              <w:rPr>
                <w:rFonts w:hint="eastAsia" w:ascii="宋体" w:hAnsi="宋体"/>
                <w:color w:val="000000"/>
                <w:sz w:val="22"/>
                <w:szCs w:val="24"/>
              </w:rPr>
            </w:pPr>
            <w:r>
              <w:rPr>
                <w:rFonts w:hint="eastAsia" w:ascii="宋体" w:hAnsi="宋体"/>
                <w:color w:val="000000"/>
                <w:sz w:val="22"/>
                <w:szCs w:val="24"/>
              </w:rPr>
              <w:t>台</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8622122">
            <w:pPr>
              <w:spacing w:beforeLines="0" w:afterLines="0"/>
              <w:jc w:val="center"/>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09AC68B">
            <w:pPr>
              <w:spacing w:beforeLines="0" w:afterLines="0"/>
              <w:jc w:val="center"/>
              <w:rPr>
                <w:rFonts w:hint="eastAsia" w:ascii="宋体" w:hAnsi="宋体"/>
                <w:color w:val="000000"/>
                <w:sz w:val="22"/>
                <w:szCs w:val="24"/>
              </w:rPr>
            </w:pPr>
          </w:p>
        </w:tc>
      </w:tr>
      <w:tr w14:paraId="1D6AF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4F1DFF5">
            <w:pPr>
              <w:spacing w:beforeLines="0" w:afterLines="0"/>
              <w:jc w:val="center"/>
              <w:rPr>
                <w:rFonts w:hint="eastAsia" w:ascii="宋体" w:hAnsi="宋体"/>
                <w:b/>
                <w:color w:val="000000"/>
                <w:sz w:val="24"/>
                <w:szCs w:val="24"/>
              </w:rPr>
            </w:pPr>
            <w:r>
              <w:rPr>
                <w:rFonts w:hint="eastAsia" w:ascii="宋体" w:hAnsi="宋体"/>
                <w:b/>
                <w:color w:val="000000"/>
                <w:sz w:val="24"/>
                <w:szCs w:val="24"/>
              </w:rPr>
              <w:t>31</w:t>
            </w:r>
          </w:p>
        </w:tc>
        <w:tc>
          <w:tcPr>
            <w:tcW w:w="2505" w:type="dxa"/>
            <w:tcBorders>
              <w:top w:val="single" w:color="auto" w:sz="6" w:space="0"/>
              <w:left w:val="single" w:color="auto" w:sz="6" w:space="0"/>
              <w:bottom w:val="single" w:color="auto" w:sz="6" w:space="0"/>
              <w:right w:val="single" w:color="auto" w:sz="6" w:space="0"/>
              <w:tl2br w:val="nil"/>
              <w:tr2bl w:val="nil"/>
            </w:tcBorders>
            <w:noWrap w:val="0"/>
            <w:vAlign w:val="top"/>
          </w:tcPr>
          <w:p w14:paraId="4BC66C84">
            <w:pPr>
              <w:spacing w:beforeLines="0" w:afterLines="0"/>
              <w:jc w:val="left"/>
              <w:rPr>
                <w:rFonts w:hint="eastAsia" w:ascii="宋体" w:hAnsi="宋体"/>
                <w:color w:val="000000"/>
                <w:sz w:val="22"/>
                <w:szCs w:val="24"/>
              </w:rPr>
            </w:pPr>
            <w:r>
              <w:rPr>
                <w:rFonts w:hint="eastAsia" w:ascii="宋体" w:hAnsi="宋体"/>
                <w:color w:val="000000"/>
                <w:sz w:val="22"/>
                <w:szCs w:val="24"/>
              </w:rPr>
              <w:t>指向拾音话筒</w:t>
            </w:r>
          </w:p>
        </w:tc>
        <w:tc>
          <w:tcPr>
            <w:tcW w:w="265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6EC82839">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drawing>
                <wp:inline distT="0" distB="0" distL="114300" distR="114300">
                  <wp:extent cx="590550" cy="514350"/>
                  <wp:effectExtent l="0" t="0" r="0" b="0"/>
                  <wp:docPr id="31" name="图片 1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8" descr="IMG_256"/>
                          <pic:cNvPicPr>
                            <a:picLocks noChangeAspect="1"/>
                          </pic:cNvPicPr>
                        </pic:nvPicPr>
                        <pic:blipFill>
                          <a:blip r:embed="rId17"/>
                          <a:stretch>
                            <a:fillRect/>
                          </a:stretch>
                        </pic:blipFill>
                        <pic:spPr>
                          <a:xfrm>
                            <a:off x="0" y="0"/>
                            <a:ext cx="590550" cy="514350"/>
                          </a:xfrm>
                          <a:prstGeom prst="rect">
                            <a:avLst/>
                          </a:prstGeom>
                          <a:noFill/>
                          <a:ln w="9525">
                            <a:noFill/>
                          </a:ln>
                        </pic:spPr>
                      </pic:pic>
                    </a:graphicData>
                  </a:graphic>
                </wp:inline>
              </w:drawing>
            </w:r>
          </w:p>
        </w:tc>
        <w:tc>
          <w:tcPr>
            <w:tcW w:w="11145" w:type="dxa"/>
            <w:tcBorders>
              <w:top w:val="single" w:color="auto" w:sz="6" w:space="0"/>
              <w:left w:val="single" w:color="auto" w:sz="6" w:space="0"/>
              <w:bottom w:val="single" w:color="auto" w:sz="6" w:space="0"/>
              <w:right w:val="single" w:color="auto" w:sz="6" w:space="0"/>
              <w:tl2br w:val="nil"/>
              <w:tr2bl w:val="nil"/>
            </w:tcBorders>
            <w:noWrap w:val="0"/>
            <w:vAlign w:val="top"/>
          </w:tcPr>
          <w:p w14:paraId="12AB3DFC">
            <w:pPr>
              <w:spacing w:beforeLines="0" w:afterLines="0"/>
              <w:jc w:val="left"/>
              <w:rPr>
                <w:rFonts w:hint="eastAsia" w:ascii="宋体" w:hAnsi="宋体"/>
                <w:color w:val="000000"/>
                <w:sz w:val="22"/>
                <w:szCs w:val="24"/>
              </w:rPr>
            </w:pPr>
            <w:r>
              <w:rPr>
                <w:rFonts w:hint="eastAsia" w:ascii="宋体" w:hAnsi="宋体"/>
                <w:color w:val="000000"/>
                <w:sz w:val="22"/>
                <w:szCs w:val="24"/>
              </w:rPr>
              <w:t>1</w:t>
            </w:r>
            <w:r>
              <w:rPr>
                <w:rFonts w:hint="eastAsia" w:ascii="宋体" w:hAnsi="宋体"/>
                <w:color w:val="000000"/>
                <w:sz w:val="22"/>
                <w:szCs w:val="24"/>
                <w:lang w:eastAsia="zh-CN"/>
              </w:rPr>
              <w:t>、</w:t>
            </w:r>
            <w:r>
              <w:rPr>
                <w:rFonts w:hint="eastAsia" w:ascii="宋体" w:hAnsi="宋体"/>
                <w:color w:val="000000"/>
                <w:sz w:val="22"/>
                <w:szCs w:val="24"/>
              </w:rPr>
              <w:t>类型：电容式麦克风</w:t>
            </w:r>
          </w:p>
          <w:p w14:paraId="7F4BC07B">
            <w:pPr>
              <w:spacing w:beforeLines="0" w:afterLines="0"/>
              <w:jc w:val="left"/>
              <w:rPr>
                <w:rFonts w:hint="eastAsia" w:ascii="宋体" w:hAnsi="宋体"/>
                <w:color w:val="000000"/>
                <w:sz w:val="22"/>
                <w:szCs w:val="24"/>
              </w:rPr>
            </w:pPr>
            <w:r>
              <w:rPr>
                <w:rFonts w:hint="eastAsia" w:ascii="宋体" w:hAnsi="宋体"/>
                <w:color w:val="000000"/>
                <w:sz w:val="22"/>
                <w:szCs w:val="24"/>
              </w:rPr>
              <w:t>2</w:t>
            </w:r>
            <w:r>
              <w:rPr>
                <w:rFonts w:hint="eastAsia" w:ascii="宋体" w:hAnsi="宋体"/>
                <w:color w:val="000000"/>
                <w:sz w:val="22"/>
                <w:szCs w:val="24"/>
                <w:lang w:eastAsia="zh-CN"/>
              </w:rPr>
              <w:t>、</w:t>
            </w:r>
            <w:r>
              <w:rPr>
                <w:rFonts w:hint="eastAsia" w:ascii="宋体" w:hAnsi="宋体"/>
                <w:color w:val="000000"/>
                <w:sz w:val="22"/>
                <w:szCs w:val="24"/>
              </w:rPr>
              <w:t>指向性：心型指向性</w:t>
            </w:r>
          </w:p>
          <w:p w14:paraId="412CE671">
            <w:pPr>
              <w:spacing w:beforeLines="0" w:afterLines="0"/>
              <w:jc w:val="left"/>
              <w:rPr>
                <w:rFonts w:hint="eastAsia" w:ascii="宋体" w:hAnsi="宋体"/>
                <w:color w:val="000000"/>
                <w:sz w:val="22"/>
                <w:szCs w:val="24"/>
              </w:rPr>
            </w:pPr>
            <w:r>
              <w:rPr>
                <w:rFonts w:hint="eastAsia" w:ascii="宋体" w:hAnsi="宋体"/>
                <w:color w:val="000000"/>
                <w:sz w:val="22"/>
                <w:szCs w:val="24"/>
              </w:rPr>
              <w:t>3</w:t>
            </w:r>
            <w:r>
              <w:rPr>
                <w:rFonts w:hint="eastAsia" w:ascii="宋体" w:hAnsi="宋体"/>
                <w:color w:val="000000"/>
                <w:sz w:val="22"/>
                <w:szCs w:val="24"/>
                <w:lang w:eastAsia="zh-CN"/>
              </w:rPr>
              <w:t>、</w:t>
            </w:r>
            <w:r>
              <w:rPr>
                <w:rFonts w:hint="eastAsia" w:ascii="宋体" w:hAnsi="宋体"/>
                <w:color w:val="000000"/>
                <w:sz w:val="22"/>
                <w:szCs w:val="24"/>
              </w:rPr>
              <w:t>频率响应：20Hz~20KHz</w:t>
            </w:r>
          </w:p>
          <w:p w14:paraId="1AED14F7">
            <w:pPr>
              <w:spacing w:beforeLines="0" w:afterLines="0"/>
              <w:jc w:val="left"/>
              <w:rPr>
                <w:rFonts w:hint="eastAsia" w:ascii="宋体" w:hAnsi="宋体"/>
                <w:color w:val="000000"/>
                <w:sz w:val="22"/>
                <w:szCs w:val="24"/>
              </w:rPr>
            </w:pPr>
            <w:r>
              <w:rPr>
                <w:rFonts w:hint="eastAsia" w:ascii="宋体" w:hAnsi="宋体"/>
                <w:color w:val="000000"/>
                <w:sz w:val="22"/>
                <w:szCs w:val="24"/>
              </w:rPr>
              <w:t>4</w:t>
            </w:r>
            <w:r>
              <w:rPr>
                <w:rFonts w:hint="eastAsia" w:ascii="宋体" w:hAnsi="宋体"/>
                <w:color w:val="000000"/>
                <w:sz w:val="22"/>
                <w:szCs w:val="24"/>
                <w:lang w:eastAsia="zh-CN"/>
              </w:rPr>
              <w:t>、</w:t>
            </w:r>
            <w:r>
              <w:rPr>
                <w:rFonts w:hint="eastAsia" w:ascii="宋体" w:hAnsi="宋体"/>
                <w:color w:val="000000"/>
                <w:sz w:val="22"/>
                <w:szCs w:val="24"/>
              </w:rPr>
              <w:t>灵敏度：12mV/Pa</w:t>
            </w:r>
          </w:p>
          <w:p w14:paraId="4DD4B17E">
            <w:pPr>
              <w:spacing w:beforeLines="0" w:afterLines="0"/>
              <w:jc w:val="left"/>
              <w:rPr>
                <w:rFonts w:hint="eastAsia" w:ascii="宋体" w:hAnsi="宋体"/>
                <w:color w:val="000000"/>
                <w:sz w:val="22"/>
                <w:szCs w:val="24"/>
              </w:rPr>
            </w:pPr>
            <w:r>
              <w:rPr>
                <w:rFonts w:hint="eastAsia" w:ascii="宋体" w:hAnsi="宋体"/>
                <w:color w:val="000000"/>
                <w:sz w:val="22"/>
                <w:szCs w:val="24"/>
              </w:rPr>
              <w:t>5</w:t>
            </w:r>
            <w:r>
              <w:rPr>
                <w:rFonts w:hint="eastAsia" w:ascii="宋体" w:hAnsi="宋体"/>
                <w:color w:val="000000"/>
                <w:sz w:val="22"/>
                <w:szCs w:val="24"/>
                <w:lang w:eastAsia="zh-CN"/>
              </w:rPr>
              <w:t>、</w:t>
            </w:r>
            <w:r>
              <w:rPr>
                <w:rFonts w:hint="eastAsia" w:ascii="宋体" w:hAnsi="宋体"/>
                <w:color w:val="000000"/>
                <w:sz w:val="22"/>
                <w:szCs w:val="24"/>
              </w:rPr>
              <w:t>阻抗：150Ω</w:t>
            </w:r>
          </w:p>
          <w:p w14:paraId="722E2338">
            <w:pPr>
              <w:spacing w:beforeLines="0" w:afterLines="0"/>
              <w:jc w:val="left"/>
              <w:rPr>
                <w:rFonts w:hint="eastAsia" w:ascii="宋体" w:hAnsi="宋体"/>
                <w:color w:val="000000"/>
                <w:sz w:val="22"/>
                <w:szCs w:val="24"/>
              </w:rPr>
            </w:pPr>
            <w:r>
              <w:rPr>
                <w:rFonts w:hint="eastAsia" w:ascii="宋体" w:hAnsi="宋体"/>
                <w:color w:val="000000"/>
                <w:sz w:val="22"/>
                <w:szCs w:val="24"/>
              </w:rPr>
              <w:t>6</w:t>
            </w:r>
            <w:r>
              <w:rPr>
                <w:rFonts w:hint="eastAsia" w:ascii="宋体" w:hAnsi="宋体"/>
                <w:color w:val="000000"/>
                <w:sz w:val="22"/>
                <w:szCs w:val="24"/>
                <w:lang w:eastAsia="zh-CN"/>
              </w:rPr>
              <w:t>、</w:t>
            </w:r>
            <w:r>
              <w:rPr>
                <w:rFonts w:hint="eastAsia" w:ascii="宋体" w:hAnsi="宋体"/>
                <w:color w:val="000000"/>
                <w:sz w:val="22"/>
                <w:szCs w:val="24"/>
              </w:rPr>
              <w:t>负载阻抗：1kΩ</w:t>
            </w:r>
          </w:p>
          <w:p w14:paraId="418D58F7">
            <w:pPr>
              <w:spacing w:beforeLines="0" w:afterLines="0"/>
              <w:jc w:val="left"/>
              <w:rPr>
                <w:rFonts w:hint="eastAsia" w:ascii="宋体" w:hAnsi="宋体"/>
                <w:color w:val="000000"/>
                <w:sz w:val="22"/>
                <w:szCs w:val="24"/>
              </w:rPr>
            </w:pPr>
            <w:r>
              <w:rPr>
                <w:rFonts w:hint="eastAsia" w:ascii="宋体" w:hAnsi="宋体"/>
                <w:color w:val="000000"/>
                <w:sz w:val="22"/>
                <w:szCs w:val="24"/>
              </w:rPr>
              <w:t>7</w:t>
            </w:r>
            <w:r>
              <w:rPr>
                <w:rFonts w:hint="eastAsia" w:ascii="宋体" w:hAnsi="宋体"/>
                <w:color w:val="000000"/>
                <w:sz w:val="22"/>
                <w:szCs w:val="24"/>
                <w:lang w:eastAsia="zh-CN"/>
              </w:rPr>
              <w:t>、</w:t>
            </w:r>
            <w:r>
              <w:rPr>
                <w:rFonts w:hint="eastAsia" w:ascii="宋体" w:hAnsi="宋体"/>
                <w:color w:val="000000"/>
                <w:sz w:val="22"/>
                <w:szCs w:val="24"/>
              </w:rPr>
              <w:t>信噪比：65dB,1kHz at 1Pa</w:t>
            </w:r>
          </w:p>
          <w:p w14:paraId="0D51ECC2">
            <w:pPr>
              <w:spacing w:beforeLines="0" w:afterLines="0"/>
              <w:jc w:val="left"/>
              <w:rPr>
                <w:rFonts w:hint="eastAsia" w:ascii="宋体" w:hAnsi="宋体"/>
                <w:color w:val="000000"/>
                <w:sz w:val="22"/>
                <w:szCs w:val="24"/>
              </w:rPr>
            </w:pPr>
            <w:r>
              <w:rPr>
                <w:rFonts w:hint="eastAsia" w:ascii="宋体" w:hAnsi="宋体"/>
                <w:color w:val="000000"/>
                <w:sz w:val="22"/>
                <w:szCs w:val="24"/>
              </w:rPr>
              <w:t>8</w:t>
            </w:r>
            <w:r>
              <w:rPr>
                <w:rFonts w:hint="eastAsia" w:ascii="宋体" w:hAnsi="宋体"/>
                <w:color w:val="000000"/>
                <w:sz w:val="22"/>
                <w:szCs w:val="24"/>
                <w:lang w:eastAsia="zh-CN"/>
              </w:rPr>
              <w:t>、</w:t>
            </w:r>
            <w:r>
              <w:rPr>
                <w:rFonts w:hint="eastAsia" w:ascii="宋体" w:hAnsi="宋体"/>
                <w:color w:val="000000"/>
                <w:sz w:val="22"/>
                <w:szCs w:val="24"/>
              </w:rPr>
              <w:t>最大耐声压级（THD&lt;0.5%）：110dB SPL</w:t>
            </w:r>
          </w:p>
          <w:p w14:paraId="674C8DAC">
            <w:pPr>
              <w:spacing w:beforeLines="0" w:afterLines="0"/>
              <w:jc w:val="left"/>
              <w:rPr>
                <w:rFonts w:hint="eastAsia" w:ascii="宋体" w:hAnsi="宋体"/>
                <w:color w:val="000000"/>
                <w:sz w:val="22"/>
                <w:szCs w:val="24"/>
              </w:rPr>
            </w:pPr>
            <w:r>
              <w:rPr>
                <w:rFonts w:hint="eastAsia" w:ascii="宋体" w:hAnsi="宋体"/>
                <w:color w:val="000000"/>
                <w:sz w:val="22"/>
                <w:szCs w:val="24"/>
              </w:rPr>
              <w:t>9</w:t>
            </w:r>
            <w:r>
              <w:rPr>
                <w:rFonts w:hint="eastAsia" w:ascii="宋体" w:hAnsi="宋体"/>
                <w:color w:val="000000"/>
                <w:sz w:val="22"/>
                <w:szCs w:val="24"/>
                <w:lang w:eastAsia="zh-CN"/>
              </w:rPr>
              <w:t>、</w:t>
            </w:r>
            <w:r>
              <w:rPr>
                <w:rFonts w:hint="eastAsia" w:ascii="宋体" w:hAnsi="宋体"/>
                <w:color w:val="000000"/>
                <w:sz w:val="22"/>
                <w:szCs w:val="24"/>
              </w:rPr>
              <w:t>电流耗量：3mA</w:t>
            </w:r>
          </w:p>
          <w:p w14:paraId="42E9FF10">
            <w:pPr>
              <w:spacing w:beforeLines="0" w:afterLines="0"/>
              <w:jc w:val="left"/>
              <w:rPr>
                <w:rFonts w:hint="eastAsia" w:ascii="宋体" w:hAnsi="宋体"/>
                <w:color w:val="000000"/>
                <w:sz w:val="22"/>
                <w:szCs w:val="24"/>
              </w:rPr>
            </w:pPr>
            <w:r>
              <w:rPr>
                <w:rFonts w:hint="eastAsia" w:ascii="宋体" w:hAnsi="宋体"/>
                <w:color w:val="000000"/>
                <w:sz w:val="22"/>
                <w:szCs w:val="24"/>
              </w:rPr>
              <w:t>10</w:t>
            </w:r>
            <w:r>
              <w:rPr>
                <w:rFonts w:hint="eastAsia" w:ascii="宋体" w:hAnsi="宋体"/>
                <w:color w:val="000000"/>
                <w:sz w:val="22"/>
                <w:szCs w:val="24"/>
                <w:lang w:eastAsia="zh-CN"/>
              </w:rPr>
              <w:t>、</w:t>
            </w:r>
            <w:r>
              <w:rPr>
                <w:rFonts w:hint="eastAsia" w:ascii="宋体" w:hAnsi="宋体"/>
                <w:color w:val="000000"/>
                <w:sz w:val="22"/>
                <w:szCs w:val="24"/>
              </w:rPr>
              <w:t>连接方式：Type XLR-3</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86E6CD8">
            <w:pPr>
              <w:spacing w:beforeLines="0" w:afterLines="0"/>
              <w:jc w:val="center"/>
              <w:rPr>
                <w:rFonts w:hint="eastAsia" w:ascii="宋体" w:hAnsi="宋体"/>
                <w:color w:val="000000"/>
                <w:sz w:val="22"/>
                <w:szCs w:val="24"/>
              </w:rPr>
            </w:pPr>
            <w:r>
              <w:rPr>
                <w:rFonts w:hint="eastAsia" w:ascii="宋体" w:hAnsi="宋体"/>
                <w:color w:val="000000"/>
                <w:sz w:val="22"/>
                <w:szCs w:val="24"/>
              </w:rPr>
              <w:t>2</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83C1742">
            <w:pPr>
              <w:spacing w:beforeLines="0" w:afterLines="0"/>
              <w:jc w:val="center"/>
              <w:rPr>
                <w:rFonts w:hint="eastAsia" w:ascii="宋体" w:hAnsi="宋体"/>
                <w:color w:val="000000"/>
                <w:sz w:val="22"/>
                <w:szCs w:val="24"/>
              </w:rPr>
            </w:pPr>
            <w:r>
              <w:rPr>
                <w:rFonts w:hint="eastAsia" w:ascii="宋体" w:hAnsi="宋体"/>
                <w:color w:val="000000"/>
                <w:sz w:val="22"/>
                <w:szCs w:val="24"/>
              </w:rPr>
              <w:t>支</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20018CA">
            <w:pPr>
              <w:spacing w:beforeLines="0" w:afterLines="0"/>
              <w:jc w:val="center"/>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BB8BA91">
            <w:pPr>
              <w:spacing w:beforeLines="0" w:afterLines="0"/>
              <w:jc w:val="center"/>
              <w:rPr>
                <w:rFonts w:hint="eastAsia" w:ascii="宋体" w:hAnsi="宋体"/>
                <w:color w:val="000000"/>
                <w:sz w:val="22"/>
                <w:szCs w:val="24"/>
              </w:rPr>
            </w:pPr>
          </w:p>
        </w:tc>
      </w:tr>
      <w:tr w14:paraId="51351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D243169">
            <w:pPr>
              <w:spacing w:beforeLines="0" w:afterLines="0"/>
              <w:jc w:val="center"/>
              <w:rPr>
                <w:rFonts w:hint="eastAsia" w:ascii="宋体" w:hAnsi="宋体"/>
                <w:b/>
                <w:color w:val="000000"/>
                <w:sz w:val="24"/>
                <w:szCs w:val="24"/>
              </w:rPr>
            </w:pPr>
            <w:r>
              <w:rPr>
                <w:rFonts w:hint="eastAsia" w:ascii="宋体" w:hAnsi="宋体"/>
                <w:b/>
                <w:color w:val="000000"/>
                <w:sz w:val="24"/>
                <w:szCs w:val="24"/>
              </w:rPr>
              <w:t>32</w:t>
            </w:r>
          </w:p>
        </w:tc>
        <w:tc>
          <w:tcPr>
            <w:tcW w:w="2505" w:type="dxa"/>
            <w:tcBorders>
              <w:top w:val="single" w:color="auto" w:sz="6" w:space="0"/>
              <w:left w:val="single" w:color="auto" w:sz="6" w:space="0"/>
              <w:bottom w:val="single" w:color="auto" w:sz="6" w:space="0"/>
              <w:right w:val="single" w:color="auto" w:sz="6" w:space="0"/>
              <w:tl2br w:val="nil"/>
              <w:tr2bl w:val="nil"/>
            </w:tcBorders>
            <w:noWrap w:val="0"/>
            <w:vAlign w:val="top"/>
          </w:tcPr>
          <w:p w14:paraId="55ADFB11">
            <w:pPr>
              <w:spacing w:beforeLines="0" w:afterLines="0"/>
              <w:jc w:val="left"/>
              <w:rPr>
                <w:rFonts w:hint="eastAsia" w:ascii="宋体" w:hAnsi="宋体"/>
                <w:color w:val="000000"/>
                <w:sz w:val="22"/>
                <w:szCs w:val="24"/>
              </w:rPr>
            </w:pPr>
            <w:r>
              <w:rPr>
                <w:rFonts w:hint="eastAsia" w:ascii="宋体" w:hAnsi="宋体"/>
                <w:color w:val="000000"/>
                <w:sz w:val="22"/>
                <w:szCs w:val="24"/>
              </w:rPr>
              <w:t>交换机</w:t>
            </w:r>
          </w:p>
        </w:tc>
        <w:tc>
          <w:tcPr>
            <w:tcW w:w="265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37B813B7">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drawing>
                <wp:inline distT="0" distB="0" distL="114300" distR="114300">
                  <wp:extent cx="1085850" cy="238125"/>
                  <wp:effectExtent l="0" t="0" r="0" b="6350"/>
                  <wp:docPr id="33" name="图片 1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9" descr="IMG_256"/>
                          <pic:cNvPicPr>
                            <a:picLocks noChangeAspect="1"/>
                          </pic:cNvPicPr>
                        </pic:nvPicPr>
                        <pic:blipFill>
                          <a:blip r:embed="rId18"/>
                          <a:stretch>
                            <a:fillRect/>
                          </a:stretch>
                        </pic:blipFill>
                        <pic:spPr>
                          <a:xfrm>
                            <a:off x="0" y="0"/>
                            <a:ext cx="1085850" cy="238125"/>
                          </a:xfrm>
                          <a:prstGeom prst="rect">
                            <a:avLst/>
                          </a:prstGeom>
                          <a:noFill/>
                          <a:ln w="9525">
                            <a:noFill/>
                          </a:ln>
                        </pic:spPr>
                      </pic:pic>
                    </a:graphicData>
                  </a:graphic>
                </wp:inline>
              </w:drawing>
            </w:r>
          </w:p>
        </w:tc>
        <w:tc>
          <w:tcPr>
            <w:tcW w:w="11145" w:type="dxa"/>
            <w:tcBorders>
              <w:top w:val="single" w:color="auto" w:sz="6" w:space="0"/>
              <w:left w:val="single" w:color="auto" w:sz="6" w:space="0"/>
              <w:bottom w:val="single" w:color="auto" w:sz="6" w:space="0"/>
              <w:right w:val="single" w:color="auto" w:sz="6" w:space="0"/>
              <w:tl2br w:val="nil"/>
              <w:tr2bl w:val="nil"/>
            </w:tcBorders>
            <w:noWrap w:val="0"/>
            <w:vAlign w:val="top"/>
          </w:tcPr>
          <w:p w14:paraId="511FDCF8">
            <w:pPr>
              <w:spacing w:beforeLines="0" w:afterLines="0"/>
              <w:jc w:val="left"/>
              <w:rPr>
                <w:rFonts w:hint="eastAsia" w:ascii="宋体" w:hAnsi="宋体"/>
                <w:color w:val="000000"/>
                <w:sz w:val="22"/>
                <w:szCs w:val="24"/>
              </w:rPr>
            </w:pPr>
            <w:r>
              <w:rPr>
                <w:rFonts w:hint="eastAsia" w:ascii="宋体" w:hAnsi="宋体"/>
                <w:color w:val="000000"/>
                <w:sz w:val="22"/>
                <w:szCs w:val="24"/>
              </w:rPr>
              <w:t>1</w:t>
            </w:r>
            <w:r>
              <w:rPr>
                <w:rFonts w:hint="eastAsia" w:ascii="宋体" w:hAnsi="宋体"/>
                <w:color w:val="000000"/>
                <w:sz w:val="22"/>
                <w:szCs w:val="24"/>
                <w:lang w:eastAsia="zh-CN"/>
              </w:rPr>
              <w:t>、</w:t>
            </w:r>
            <w:r>
              <w:rPr>
                <w:rFonts w:hint="eastAsia" w:ascii="宋体" w:hAnsi="宋体"/>
                <w:color w:val="000000"/>
                <w:sz w:val="22"/>
                <w:szCs w:val="24"/>
              </w:rPr>
              <w:t>接口：24口千兆+2千兆光口。</w:t>
            </w:r>
          </w:p>
          <w:p w14:paraId="21FCB32F">
            <w:pPr>
              <w:spacing w:beforeLines="0" w:afterLines="0"/>
              <w:jc w:val="left"/>
              <w:rPr>
                <w:rFonts w:hint="eastAsia" w:ascii="宋体" w:hAnsi="宋体"/>
                <w:color w:val="000000"/>
                <w:sz w:val="22"/>
                <w:szCs w:val="24"/>
              </w:rPr>
            </w:pPr>
            <w:r>
              <w:rPr>
                <w:rFonts w:hint="eastAsia" w:ascii="宋体" w:hAnsi="宋体"/>
                <w:color w:val="000000"/>
                <w:sz w:val="22"/>
                <w:szCs w:val="24"/>
              </w:rPr>
              <w:t>2</w:t>
            </w:r>
            <w:r>
              <w:rPr>
                <w:rFonts w:hint="eastAsia" w:ascii="宋体" w:hAnsi="宋体"/>
                <w:color w:val="000000"/>
                <w:sz w:val="22"/>
                <w:szCs w:val="24"/>
                <w:lang w:eastAsia="zh-CN"/>
              </w:rPr>
              <w:t>、</w:t>
            </w:r>
            <w:r>
              <w:rPr>
                <w:rFonts w:hint="eastAsia" w:ascii="宋体" w:hAnsi="宋体"/>
                <w:color w:val="000000"/>
                <w:sz w:val="22"/>
                <w:szCs w:val="24"/>
              </w:rPr>
              <w:t>可靠性：企业级防雷电路，内置专业高耐压电源。</w:t>
            </w:r>
          </w:p>
          <w:p w14:paraId="0D22AFDC">
            <w:pPr>
              <w:spacing w:beforeLines="0" w:afterLines="0"/>
              <w:jc w:val="left"/>
              <w:rPr>
                <w:rFonts w:hint="eastAsia" w:ascii="宋体" w:hAnsi="宋体"/>
                <w:color w:val="000000"/>
                <w:sz w:val="22"/>
                <w:szCs w:val="24"/>
              </w:rPr>
            </w:pPr>
            <w:r>
              <w:rPr>
                <w:rFonts w:hint="eastAsia" w:ascii="宋体" w:hAnsi="宋体"/>
                <w:color w:val="000000"/>
                <w:sz w:val="22"/>
                <w:szCs w:val="24"/>
              </w:rPr>
              <w:t>3</w:t>
            </w:r>
            <w:r>
              <w:rPr>
                <w:rFonts w:hint="eastAsia" w:ascii="宋体" w:hAnsi="宋体"/>
                <w:color w:val="000000"/>
                <w:sz w:val="22"/>
                <w:szCs w:val="24"/>
                <w:lang w:eastAsia="zh-CN"/>
              </w:rPr>
              <w:t>、</w:t>
            </w:r>
            <w:r>
              <w:rPr>
                <w:rFonts w:hint="eastAsia" w:ascii="宋体" w:hAnsi="宋体"/>
                <w:color w:val="000000"/>
                <w:sz w:val="22"/>
                <w:szCs w:val="24"/>
              </w:rPr>
              <w:t>供电：支持POE+供电370W，单端口＞30W.</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CA1A3C2">
            <w:pPr>
              <w:spacing w:beforeLines="0" w:afterLines="0"/>
              <w:jc w:val="center"/>
              <w:rPr>
                <w:rFonts w:hint="eastAsia" w:ascii="宋体" w:hAnsi="宋体"/>
                <w:color w:val="000000"/>
                <w:sz w:val="22"/>
                <w:szCs w:val="24"/>
              </w:rPr>
            </w:pPr>
            <w:r>
              <w:rPr>
                <w:rFonts w:hint="eastAsia" w:ascii="宋体" w:hAnsi="宋体"/>
                <w:color w:val="000000"/>
                <w:sz w:val="22"/>
                <w:szCs w:val="24"/>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7407E07">
            <w:pPr>
              <w:spacing w:beforeLines="0" w:afterLines="0"/>
              <w:jc w:val="center"/>
              <w:rPr>
                <w:rFonts w:hint="eastAsia" w:ascii="宋体" w:hAnsi="宋体"/>
                <w:color w:val="000000"/>
                <w:sz w:val="22"/>
                <w:szCs w:val="24"/>
              </w:rPr>
            </w:pPr>
            <w:r>
              <w:rPr>
                <w:rFonts w:hint="eastAsia" w:ascii="宋体" w:hAnsi="宋体"/>
                <w:color w:val="000000"/>
                <w:sz w:val="22"/>
                <w:szCs w:val="24"/>
              </w:rPr>
              <w:t>台</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3C208F2">
            <w:pPr>
              <w:spacing w:beforeLines="0" w:afterLines="0"/>
              <w:jc w:val="center"/>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AF8D198">
            <w:pPr>
              <w:spacing w:beforeLines="0" w:afterLines="0"/>
              <w:jc w:val="center"/>
              <w:rPr>
                <w:rFonts w:hint="eastAsia" w:ascii="宋体" w:hAnsi="宋体"/>
                <w:color w:val="000000"/>
                <w:sz w:val="22"/>
                <w:szCs w:val="24"/>
              </w:rPr>
            </w:pPr>
          </w:p>
        </w:tc>
      </w:tr>
      <w:tr w14:paraId="2034E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B439C26">
            <w:pPr>
              <w:spacing w:beforeLines="0" w:afterLines="0"/>
              <w:jc w:val="center"/>
              <w:rPr>
                <w:rFonts w:hint="eastAsia" w:ascii="宋体" w:hAnsi="宋体"/>
                <w:b/>
                <w:color w:val="000000"/>
                <w:sz w:val="24"/>
                <w:szCs w:val="24"/>
              </w:rPr>
            </w:pPr>
            <w:r>
              <w:rPr>
                <w:rFonts w:hint="eastAsia" w:ascii="宋体" w:hAnsi="宋体"/>
                <w:b/>
                <w:color w:val="000000"/>
                <w:sz w:val="24"/>
                <w:szCs w:val="24"/>
              </w:rPr>
              <w:t>33</w:t>
            </w:r>
          </w:p>
        </w:tc>
        <w:tc>
          <w:tcPr>
            <w:tcW w:w="2505" w:type="dxa"/>
            <w:tcBorders>
              <w:top w:val="single" w:color="auto" w:sz="6" w:space="0"/>
              <w:left w:val="single" w:color="auto" w:sz="6" w:space="0"/>
              <w:bottom w:val="single" w:color="auto" w:sz="6" w:space="0"/>
              <w:right w:val="single" w:color="auto" w:sz="6" w:space="0"/>
              <w:tl2br w:val="nil"/>
              <w:tr2bl w:val="nil"/>
            </w:tcBorders>
            <w:noWrap w:val="0"/>
            <w:vAlign w:val="top"/>
          </w:tcPr>
          <w:p w14:paraId="716E2C1F">
            <w:pPr>
              <w:spacing w:beforeLines="0" w:afterLines="0"/>
              <w:jc w:val="left"/>
              <w:rPr>
                <w:rFonts w:hint="eastAsia" w:ascii="宋体" w:hAnsi="宋体"/>
                <w:color w:val="000000"/>
                <w:sz w:val="22"/>
                <w:szCs w:val="24"/>
              </w:rPr>
            </w:pPr>
            <w:r>
              <w:rPr>
                <w:rFonts w:hint="eastAsia" w:ascii="宋体" w:hAnsi="宋体"/>
                <w:color w:val="000000"/>
                <w:sz w:val="22"/>
                <w:szCs w:val="24"/>
              </w:rPr>
              <w:t>系统集成</w:t>
            </w:r>
          </w:p>
        </w:tc>
        <w:tc>
          <w:tcPr>
            <w:tcW w:w="2655" w:type="dxa"/>
            <w:tcBorders>
              <w:top w:val="single" w:color="auto" w:sz="6" w:space="0"/>
              <w:left w:val="single" w:color="auto" w:sz="6" w:space="0"/>
              <w:bottom w:val="single" w:color="auto" w:sz="6" w:space="0"/>
              <w:right w:val="single" w:color="auto" w:sz="6" w:space="0"/>
              <w:tl2br w:val="nil"/>
              <w:tr2bl w:val="nil"/>
            </w:tcBorders>
            <w:noWrap w:val="0"/>
            <w:vAlign w:val="top"/>
          </w:tcPr>
          <w:p w14:paraId="36F12865">
            <w:pPr>
              <w:spacing w:beforeLines="0" w:afterLines="0"/>
              <w:jc w:val="right"/>
              <w:rPr>
                <w:rFonts w:hint="eastAsia" w:ascii="宋体" w:hAnsi="宋体"/>
                <w:color w:val="000000"/>
                <w:sz w:val="22"/>
                <w:szCs w:val="24"/>
              </w:rPr>
            </w:pPr>
          </w:p>
        </w:tc>
        <w:tc>
          <w:tcPr>
            <w:tcW w:w="11145" w:type="dxa"/>
            <w:tcBorders>
              <w:top w:val="single" w:color="auto" w:sz="6" w:space="0"/>
              <w:left w:val="single" w:color="auto" w:sz="6" w:space="0"/>
              <w:bottom w:val="single" w:color="auto" w:sz="6" w:space="0"/>
              <w:right w:val="single" w:color="auto" w:sz="6" w:space="0"/>
              <w:tl2br w:val="nil"/>
              <w:tr2bl w:val="nil"/>
            </w:tcBorders>
            <w:noWrap w:val="0"/>
            <w:vAlign w:val="top"/>
          </w:tcPr>
          <w:p w14:paraId="7ACA5942">
            <w:pPr>
              <w:spacing w:beforeLines="0" w:afterLines="0"/>
              <w:jc w:val="left"/>
              <w:rPr>
                <w:rFonts w:hint="eastAsia" w:ascii="宋体" w:hAnsi="宋体" w:eastAsia="宋体"/>
                <w:color w:val="000000"/>
                <w:sz w:val="22"/>
                <w:szCs w:val="24"/>
                <w:lang w:eastAsia="zh-CN"/>
              </w:rPr>
            </w:pPr>
            <w:r>
              <w:rPr>
                <w:rFonts w:hint="eastAsia" w:ascii="宋体" w:hAnsi="宋体"/>
                <w:color w:val="000000"/>
                <w:sz w:val="22"/>
                <w:szCs w:val="22"/>
                <w:lang w:val="en-US" w:eastAsia="zh-CN"/>
              </w:rPr>
              <w:t>1、</w:t>
            </w:r>
            <w:r>
              <w:rPr>
                <w:rFonts w:hint="eastAsia" w:ascii="宋体" w:hAnsi="宋体"/>
                <w:color w:val="000000"/>
                <w:sz w:val="22"/>
                <w:szCs w:val="24"/>
              </w:rPr>
              <w:t>包含设备的安装、调试、测试及所有线缆辅材、插线板、分配器等</w:t>
            </w:r>
            <w:r>
              <w:rPr>
                <w:rFonts w:hint="eastAsia" w:ascii="宋体" w:hAnsi="宋体"/>
                <w:color w:val="000000"/>
                <w:sz w:val="22"/>
                <w:szCs w:val="24"/>
                <w:lang w:eastAsia="zh-CN"/>
              </w:rPr>
              <w:t>。</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996353F">
            <w:pPr>
              <w:spacing w:beforeLines="0" w:afterLines="0"/>
              <w:jc w:val="center"/>
              <w:rPr>
                <w:rFonts w:hint="eastAsia" w:ascii="宋体" w:hAnsi="宋体"/>
                <w:color w:val="000000"/>
                <w:sz w:val="22"/>
                <w:szCs w:val="24"/>
              </w:rPr>
            </w:pPr>
            <w:r>
              <w:rPr>
                <w:rFonts w:hint="eastAsia" w:ascii="宋体" w:hAnsi="宋体"/>
                <w:color w:val="000000"/>
                <w:sz w:val="22"/>
                <w:szCs w:val="24"/>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BF85062">
            <w:pPr>
              <w:spacing w:beforeLines="0" w:afterLines="0"/>
              <w:jc w:val="center"/>
              <w:rPr>
                <w:rFonts w:hint="eastAsia" w:ascii="宋体" w:hAnsi="宋体"/>
                <w:color w:val="000000"/>
                <w:sz w:val="22"/>
                <w:szCs w:val="24"/>
              </w:rPr>
            </w:pPr>
            <w:r>
              <w:rPr>
                <w:rFonts w:hint="eastAsia" w:ascii="宋体" w:hAnsi="宋体"/>
                <w:color w:val="000000"/>
                <w:sz w:val="22"/>
                <w:szCs w:val="24"/>
              </w:rPr>
              <w:t>套</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60AE0F4">
            <w:pPr>
              <w:spacing w:beforeLines="0" w:afterLines="0"/>
              <w:jc w:val="center"/>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C83FAC1">
            <w:pPr>
              <w:spacing w:beforeLines="0" w:afterLines="0"/>
              <w:jc w:val="center"/>
              <w:rPr>
                <w:rFonts w:hint="eastAsia" w:ascii="宋体" w:hAnsi="宋体"/>
                <w:color w:val="000000"/>
                <w:sz w:val="22"/>
                <w:szCs w:val="24"/>
              </w:rPr>
            </w:pPr>
          </w:p>
        </w:tc>
      </w:tr>
      <w:tr w14:paraId="7E628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3C535EA">
            <w:pPr>
              <w:spacing w:beforeLines="0" w:afterLines="0"/>
              <w:jc w:val="center"/>
              <w:rPr>
                <w:rFonts w:hint="eastAsia" w:ascii="宋体" w:hAnsi="宋体"/>
                <w:b/>
                <w:color w:val="000000"/>
                <w:sz w:val="24"/>
                <w:szCs w:val="24"/>
              </w:rPr>
            </w:pPr>
            <w:r>
              <w:rPr>
                <w:rFonts w:hint="eastAsia" w:ascii="宋体" w:hAnsi="宋体"/>
                <w:b/>
                <w:color w:val="000000"/>
                <w:sz w:val="24"/>
                <w:szCs w:val="24"/>
              </w:rPr>
              <w:t>34</w:t>
            </w:r>
          </w:p>
        </w:tc>
        <w:tc>
          <w:tcPr>
            <w:tcW w:w="2505" w:type="dxa"/>
            <w:tcBorders>
              <w:top w:val="single" w:color="auto" w:sz="6" w:space="0"/>
              <w:left w:val="single" w:color="auto" w:sz="6" w:space="0"/>
              <w:bottom w:val="single" w:color="auto" w:sz="6" w:space="0"/>
              <w:right w:val="single" w:color="auto" w:sz="6" w:space="0"/>
              <w:tl2br w:val="nil"/>
              <w:tr2bl w:val="nil"/>
            </w:tcBorders>
            <w:noWrap w:val="0"/>
            <w:vAlign w:val="top"/>
          </w:tcPr>
          <w:p w14:paraId="676AFDA9">
            <w:pPr>
              <w:spacing w:beforeLines="0" w:afterLines="0"/>
              <w:jc w:val="left"/>
              <w:rPr>
                <w:rFonts w:hint="eastAsia" w:ascii="宋体" w:hAnsi="宋体"/>
                <w:color w:val="000000"/>
                <w:sz w:val="22"/>
                <w:szCs w:val="24"/>
              </w:rPr>
            </w:pPr>
            <w:r>
              <w:rPr>
                <w:rFonts w:hint="eastAsia" w:ascii="宋体" w:hAnsi="宋体"/>
                <w:color w:val="000000"/>
                <w:sz w:val="22"/>
                <w:szCs w:val="24"/>
              </w:rPr>
              <w:t>环境营造</w:t>
            </w:r>
          </w:p>
        </w:tc>
        <w:tc>
          <w:tcPr>
            <w:tcW w:w="2655" w:type="dxa"/>
            <w:tcBorders>
              <w:top w:val="single" w:color="auto" w:sz="6" w:space="0"/>
              <w:left w:val="single" w:color="auto" w:sz="6" w:space="0"/>
              <w:bottom w:val="single" w:color="auto" w:sz="6" w:space="0"/>
              <w:right w:val="single" w:color="auto" w:sz="6" w:space="0"/>
              <w:tl2br w:val="nil"/>
              <w:tr2bl w:val="nil"/>
            </w:tcBorders>
            <w:noWrap w:val="0"/>
            <w:vAlign w:val="top"/>
          </w:tcPr>
          <w:p w14:paraId="75346DFC">
            <w:pPr>
              <w:spacing w:beforeLines="0" w:afterLines="0"/>
              <w:jc w:val="left"/>
              <w:rPr>
                <w:rFonts w:hint="eastAsia" w:ascii="宋体" w:hAnsi="宋体"/>
                <w:color w:val="000000"/>
                <w:sz w:val="22"/>
                <w:szCs w:val="24"/>
              </w:rPr>
            </w:pPr>
          </w:p>
        </w:tc>
        <w:tc>
          <w:tcPr>
            <w:tcW w:w="11145" w:type="dxa"/>
            <w:tcBorders>
              <w:top w:val="single" w:color="auto" w:sz="6" w:space="0"/>
              <w:left w:val="single" w:color="auto" w:sz="6" w:space="0"/>
              <w:bottom w:val="single" w:color="auto" w:sz="6" w:space="0"/>
              <w:right w:val="single" w:color="auto" w:sz="6" w:space="0"/>
              <w:tl2br w:val="nil"/>
              <w:tr2bl w:val="nil"/>
            </w:tcBorders>
            <w:noWrap w:val="0"/>
            <w:vAlign w:val="top"/>
          </w:tcPr>
          <w:p w14:paraId="33C59247">
            <w:pPr>
              <w:spacing w:beforeLines="0" w:afterLines="0"/>
              <w:jc w:val="left"/>
              <w:rPr>
                <w:rFonts w:hint="eastAsia" w:ascii="宋体" w:hAnsi="宋体"/>
                <w:color w:val="000000"/>
                <w:sz w:val="22"/>
                <w:szCs w:val="24"/>
              </w:rPr>
            </w:pPr>
            <w:r>
              <w:rPr>
                <w:rFonts w:hint="eastAsia" w:ascii="宋体" w:hAnsi="宋体"/>
                <w:color w:val="000000"/>
                <w:sz w:val="22"/>
                <w:szCs w:val="22"/>
                <w:lang w:val="en-US" w:eastAsia="zh-CN"/>
              </w:rPr>
              <w:t>1、</w:t>
            </w:r>
            <w:r>
              <w:rPr>
                <w:rFonts w:hint="eastAsia" w:ascii="宋体" w:hAnsi="宋体"/>
                <w:color w:val="000000"/>
                <w:sz w:val="22"/>
                <w:szCs w:val="24"/>
              </w:rPr>
              <w:t>定制,学科氛围的文化建设，包含符合学科教室文化的知识窗帘、亚克力、KT板展板、挂画等设计出效果图、制作、安装等。</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EEDAA41">
            <w:pPr>
              <w:spacing w:beforeLines="0" w:afterLines="0"/>
              <w:jc w:val="left"/>
              <w:rPr>
                <w:rFonts w:hint="eastAsia" w:ascii="宋体" w:hAnsi="宋体"/>
                <w:color w:val="000000"/>
                <w:sz w:val="22"/>
                <w:szCs w:val="24"/>
              </w:rPr>
            </w:pPr>
            <w:r>
              <w:rPr>
                <w:rFonts w:hint="eastAsia" w:ascii="宋体" w:hAnsi="宋体"/>
                <w:color w:val="000000"/>
                <w:sz w:val="22"/>
                <w:szCs w:val="24"/>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F00293C">
            <w:pPr>
              <w:spacing w:beforeLines="0" w:afterLines="0"/>
              <w:jc w:val="left"/>
              <w:rPr>
                <w:rFonts w:hint="eastAsia" w:ascii="宋体" w:hAnsi="宋体"/>
                <w:color w:val="000000"/>
                <w:sz w:val="22"/>
                <w:szCs w:val="24"/>
              </w:rPr>
            </w:pPr>
            <w:r>
              <w:rPr>
                <w:rFonts w:hint="eastAsia" w:ascii="宋体" w:hAnsi="宋体"/>
                <w:color w:val="000000"/>
                <w:sz w:val="22"/>
                <w:szCs w:val="24"/>
              </w:rPr>
              <w:t>项</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36AD4DE">
            <w:pPr>
              <w:spacing w:beforeLines="0" w:afterLines="0"/>
              <w:jc w:val="center"/>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E984FA8">
            <w:pPr>
              <w:spacing w:beforeLines="0" w:afterLines="0"/>
              <w:jc w:val="center"/>
              <w:rPr>
                <w:rFonts w:hint="eastAsia" w:ascii="宋体" w:hAnsi="宋体"/>
                <w:color w:val="000000"/>
                <w:sz w:val="22"/>
                <w:szCs w:val="24"/>
              </w:rPr>
            </w:pPr>
          </w:p>
        </w:tc>
      </w:tr>
      <w:tr w14:paraId="148EE2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FDD662B">
            <w:pPr>
              <w:spacing w:beforeLines="0" w:afterLines="0"/>
              <w:jc w:val="right"/>
              <w:rPr>
                <w:rFonts w:hint="eastAsia" w:ascii="宋体" w:hAnsi="宋体"/>
                <w:color w:val="000000"/>
                <w:sz w:val="22"/>
                <w:szCs w:val="24"/>
              </w:rPr>
            </w:pPr>
          </w:p>
        </w:tc>
        <w:tc>
          <w:tcPr>
            <w:tcW w:w="2505" w:type="dxa"/>
            <w:tcBorders>
              <w:top w:val="single" w:color="auto" w:sz="6" w:space="0"/>
              <w:left w:val="single" w:color="auto" w:sz="6" w:space="0"/>
              <w:bottom w:val="single" w:color="auto" w:sz="6" w:space="0"/>
              <w:right w:val="single" w:color="auto" w:sz="6" w:space="0"/>
              <w:tl2br w:val="nil"/>
              <w:tr2bl w:val="nil"/>
            </w:tcBorders>
            <w:noWrap w:val="0"/>
            <w:vAlign w:val="top"/>
          </w:tcPr>
          <w:p w14:paraId="464D5AB7">
            <w:pPr>
              <w:spacing w:beforeLines="0" w:afterLines="0"/>
              <w:jc w:val="right"/>
              <w:rPr>
                <w:rFonts w:hint="eastAsia" w:ascii="宋体" w:hAnsi="宋体"/>
                <w:color w:val="000000"/>
                <w:sz w:val="22"/>
                <w:szCs w:val="24"/>
              </w:rPr>
            </w:pPr>
          </w:p>
        </w:tc>
        <w:tc>
          <w:tcPr>
            <w:tcW w:w="2655" w:type="dxa"/>
            <w:tcBorders>
              <w:top w:val="single" w:color="auto" w:sz="6" w:space="0"/>
              <w:left w:val="single" w:color="auto" w:sz="6" w:space="0"/>
              <w:bottom w:val="single" w:color="auto" w:sz="6" w:space="0"/>
              <w:right w:val="single" w:color="auto" w:sz="6" w:space="0"/>
              <w:tl2br w:val="nil"/>
              <w:tr2bl w:val="nil"/>
            </w:tcBorders>
            <w:noWrap w:val="0"/>
            <w:vAlign w:val="top"/>
          </w:tcPr>
          <w:p w14:paraId="69C74A2F">
            <w:pPr>
              <w:spacing w:beforeLines="0" w:afterLines="0"/>
              <w:jc w:val="right"/>
              <w:rPr>
                <w:rFonts w:hint="eastAsia" w:ascii="宋体" w:hAnsi="宋体"/>
                <w:color w:val="000000"/>
                <w:sz w:val="22"/>
                <w:szCs w:val="24"/>
              </w:rPr>
            </w:pPr>
          </w:p>
        </w:tc>
        <w:tc>
          <w:tcPr>
            <w:tcW w:w="11145" w:type="dxa"/>
            <w:tcBorders>
              <w:top w:val="single" w:color="auto" w:sz="6" w:space="0"/>
              <w:left w:val="single" w:color="auto" w:sz="6" w:space="0"/>
              <w:bottom w:val="single" w:color="auto" w:sz="12" w:space="0"/>
              <w:right w:val="single" w:color="auto" w:sz="6" w:space="0"/>
              <w:tl2br w:val="nil"/>
              <w:tr2bl w:val="nil"/>
            </w:tcBorders>
            <w:noWrap w:val="0"/>
            <w:vAlign w:val="top"/>
          </w:tcPr>
          <w:p w14:paraId="627DF55B">
            <w:pPr>
              <w:spacing w:beforeLines="0" w:afterLines="0"/>
              <w:jc w:val="center"/>
              <w:rPr>
                <w:rFonts w:hint="eastAsia" w:ascii="宋体" w:hAnsi="宋体"/>
                <w:color w:val="000000"/>
                <w:sz w:val="22"/>
                <w:szCs w:val="24"/>
              </w:rPr>
            </w:pPr>
            <w:r>
              <w:rPr>
                <w:rFonts w:hint="eastAsia" w:ascii="宋体" w:hAnsi="宋体"/>
                <w:color w:val="000000"/>
                <w:sz w:val="22"/>
                <w:szCs w:val="24"/>
              </w:rPr>
              <w:t>合计：</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0232AE9">
            <w:pPr>
              <w:spacing w:beforeLines="0" w:afterLines="0"/>
              <w:jc w:val="right"/>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E253C8C">
            <w:pPr>
              <w:spacing w:beforeLines="0" w:afterLines="0"/>
              <w:jc w:val="right"/>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7B8E6E2">
            <w:pPr>
              <w:spacing w:beforeLines="0" w:afterLines="0"/>
              <w:jc w:val="center"/>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2399849">
            <w:pPr>
              <w:spacing w:beforeLines="0" w:afterLines="0"/>
              <w:jc w:val="center"/>
              <w:rPr>
                <w:rFonts w:hint="eastAsia" w:ascii="宋体" w:hAnsi="宋体"/>
                <w:color w:val="000000"/>
                <w:sz w:val="22"/>
                <w:szCs w:val="24"/>
              </w:rPr>
            </w:pPr>
          </w:p>
        </w:tc>
      </w:tr>
    </w:tbl>
    <w:p w14:paraId="0C91113C">
      <w:bookmarkStart w:id="0" w:name="_GoBack"/>
      <w:bookmarkEnd w:id="0"/>
    </w:p>
    <w:sectPr>
      <w:pgSz w:w="24480" w:h="15839" w:orient="landscape"/>
      <w:pgMar w:top="2880" w:right="1440" w:bottom="2880" w:left="144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A3CA16"/>
    <w:multiLevelType w:val="singleLevel"/>
    <w:tmpl w:val="4AA3CA1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70C2AD9"/>
    <w:rsid w:val="22E131DA"/>
    <w:rsid w:val="257F3565"/>
    <w:rsid w:val="27025430"/>
    <w:rsid w:val="27A4094A"/>
    <w:rsid w:val="2BFD16DE"/>
    <w:rsid w:val="389C3801"/>
    <w:rsid w:val="47B12226"/>
    <w:rsid w:val="65781E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10489</Words>
  <Characters>11695</Characters>
  <Lines>0</Lines>
  <Paragraphs>0</Paragraphs>
  <TotalTime>0</TotalTime>
  <ScaleCrop>false</ScaleCrop>
  <LinksUpToDate>false</LinksUpToDate>
  <CharactersWithSpaces>11979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2026-05-11T08:17:00Z</dcterms:created>
  <dc:creator>97372</dc:creator>
  <cp:lastModifiedBy>徐诗奕</cp:lastModifiedBy>
  <dcterms:modified xsi:type="dcterms:W3CDTF">2026-05-14T09:22:59Z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eyJoZGlkIjoiZjI2OTI2Y2JmYzNiMWEwYzVmNDE4YTMzZWJiZDM3ZWMiLCJ1c2VySWQiOiIxNDU1ODkxMDY1In0=</vt:lpwstr>
  </property>
  <property fmtid="{D5CDD505-2E9C-101B-9397-08002B2CF9AE}" pid="4" name="ICV">
    <vt:lpwstr>4B9ECD6130394694A15FCC071980768F_13</vt:lpwstr>
  </property>
</Properties>
</file>