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0" w:type="auto"/>
        <w:tblInd w:w="7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275"/>
        <w:gridCol w:w="1710"/>
        <w:gridCol w:w="5970"/>
        <w:gridCol w:w="1080"/>
        <w:gridCol w:w="1080"/>
        <w:gridCol w:w="1080"/>
        <w:gridCol w:w="1080"/>
        <w:gridCol w:w="3060"/>
      </w:tblGrid>
      <w:tr w14:paraId="367802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7415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5C283E1">
            <w:pPr>
              <w:spacing w:beforeLines="0" w:afterLines="0"/>
              <w:jc w:val="center"/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</w:rPr>
            </w:pPr>
            <w:bookmarkStart w:id="0" w:name="_GoBack"/>
            <w:r>
              <w:rPr>
                <w:rFonts w:hint="eastAsia" w:ascii="宋体" w:hAnsi="宋体"/>
                <w:b/>
                <w:color w:val="auto"/>
                <w:sz w:val="36"/>
                <w:szCs w:val="36"/>
                <w:highlight w:val="none"/>
              </w:rPr>
              <w:t>物理准备室</w:t>
            </w:r>
          </w:p>
        </w:tc>
      </w:tr>
      <w:tr w14:paraId="5FABF6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B835C13">
            <w:pPr>
              <w:spacing w:beforeLines="0" w:afterLines="0"/>
              <w:jc w:val="center"/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02DE8A4">
            <w:pPr>
              <w:spacing w:beforeLines="0" w:afterLines="0"/>
              <w:jc w:val="center"/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</w:rPr>
              <w:t>设备名称</w:t>
            </w:r>
          </w:p>
        </w:tc>
        <w:tc>
          <w:tcPr>
            <w:tcW w:w="1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FFF18F5">
            <w:pPr>
              <w:spacing w:beforeLines="0" w:afterLines="0"/>
              <w:jc w:val="center"/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F0E189A">
            <w:pPr>
              <w:spacing w:beforeLines="0" w:afterLines="0"/>
              <w:jc w:val="center"/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</w:rPr>
              <w:t>参数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9E00531">
            <w:pPr>
              <w:spacing w:beforeLines="0" w:afterLines="0"/>
              <w:jc w:val="center"/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5827669">
            <w:pPr>
              <w:spacing w:beforeLines="0" w:afterLines="0"/>
              <w:jc w:val="center"/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FB96FB2">
            <w:pPr>
              <w:spacing w:beforeLines="0" w:afterLines="0"/>
              <w:jc w:val="center"/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</w:rPr>
              <w:t>单价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A101563">
            <w:pPr>
              <w:spacing w:beforeLines="0" w:afterLines="0"/>
              <w:jc w:val="center"/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</w:rPr>
              <w:t>金额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6FAFD26">
            <w:pPr>
              <w:spacing w:beforeLines="0" w:afterLines="0"/>
              <w:jc w:val="center"/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472115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8E8AE95">
            <w:pPr>
              <w:spacing w:beforeLines="0" w:afterLines="0"/>
              <w:jc w:val="center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1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C3D3A32">
            <w:pPr>
              <w:spacing w:beforeLines="0" w:afterLines="0"/>
              <w:jc w:val="center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准备台</w:t>
            </w:r>
          </w:p>
        </w:tc>
        <w:tc>
          <w:tcPr>
            <w:tcW w:w="1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944F9E8">
            <w:pPr>
              <w:spacing w:beforeLines="0" w:afterLines="0"/>
              <w:jc w:val="center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  <w:tc>
          <w:tcPr>
            <w:tcW w:w="5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DA2FA09">
            <w:pPr>
              <w:spacing w:beforeLines="0" w:afterLines="0"/>
              <w:jc w:val="left"/>
              <w:rPr>
                <w:rFonts w:hint="eastAsia" w:ascii="宋体" w:hAnsi="宋体" w:eastAsia="宋体"/>
                <w:color w:val="auto"/>
                <w:sz w:val="22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规格：2400*1200*850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val="en-US" w:eastAsia="zh-CN"/>
              </w:rPr>
              <w:t>mm</w:t>
            </w:r>
          </w:p>
          <w:p w14:paraId="2550EE9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1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全钢结构</w:t>
            </w:r>
          </w:p>
          <w:p w14:paraId="2EB8C2E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2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台面：采用12.7mm厚实芯理化板，边缘加厚之25.7mm。</w:t>
            </w:r>
          </w:p>
          <w:p w14:paraId="5BEDC77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3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柜体采用1.0mm厚冷轧钢板冲折焊接制作，表面酸洗磷化再经环氧树脂静电粉末喷涂，喷涂厚度≥75μm。</w:t>
            </w:r>
          </w:p>
          <w:p w14:paraId="6A5C478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4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侧板采用1.0mm厚冷轧钢板焊接制作，表面喷涂环氧树脂粉末处理，可固定铰链、滑轨及层板挂钩，前后设有排孔可上下调整层板。</w:t>
            </w:r>
          </w:p>
          <w:p w14:paraId="7214E2A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5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柜门及抽屉：门板采用1.0mm厚冷轧钢板冲折焊接制作，表面酸洗磷化再经环氧树脂静电粉末喷涂，结构稳定，不变形，门面板内侧设防缓冲减震装置。结构为双层中空加筋加泡沫。</w:t>
            </w:r>
          </w:p>
          <w:p w14:paraId="6D8BCDC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6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优质品牌导轨，采用三节静音承重轨道，带阻尼。</w:t>
            </w:r>
          </w:p>
          <w:p w14:paraId="773A684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7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拉手：钢制一体折弯拉手；</w:t>
            </w:r>
          </w:p>
          <w:p w14:paraId="10431B9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8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合页：2.0mm厚304不锈钢合页，防腐蚀，无噪音，强度好，不折断，柜门开启角度可达170度。</w:t>
            </w:r>
          </w:p>
          <w:p w14:paraId="7F1D367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9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高低调整脚：采用M10螺丝压模成型，底衬防水黑色PVC六角套环，保证可以在柜门打开的情况下，进行钢柜体的水平调节。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141C8C1">
            <w:pPr>
              <w:spacing w:beforeLines="0" w:afterLines="0"/>
              <w:jc w:val="center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1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1022F33">
            <w:pPr>
              <w:spacing w:beforeLines="0" w:afterLines="0"/>
              <w:jc w:val="center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个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9D6FD98">
            <w:pPr>
              <w:spacing w:beforeLines="0" w:afterLines="0"/>
              <w:jc w:val="center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A64A3F8">
            <w:pPr>
              <w:spacing w:beforeLines="0" w:afterLines="0"/>
              <w:jc w:val="center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9D7D97D">
            <w:pPr>
              <w:spacing w:beforeLines="0" w:afterLines="0"/>
              <w:jc w:val="center"/>
              <w:rPr>
                <w:rFonts w:hint="eastAsia" w:ascii="宋体" w:hAnsi="宋体"/>
                <w:color w:val="auto"/>
                <w:sz w:val="20"/>
                <w:szCs w:val="24"/>
                <w:highlight w:val="none"/>
              </w:rPr>
            </w:pPr>
          </w:p>
        </w:tc>
      </w:tr>
      <w:tr w14:paraId="593392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BD440D9">
            <w:pPr>
              <w:spacing w:beforeLines="0" w:afterLines="0"/>
              <w:jc w:val="center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2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CBD0A67">
            <w:pPr>
              <w:spacing w:beforeLines="0" w:afterLines="0"/>
              <w:jc w:val="center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岛式插座</w:t>
            </w:r>
          </w:p>
        </w:tc>
        <w:tc>
          <w:tcPr>
            <w:tcW w:w="1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6AF7F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drawing>
                <wp:inline distT="0" distB="0" distL="114300" distR="114300">
                  <wp:extent cx="790575" cy="523875"/>
                  <wp:effectExtent l="0" t="0" r="9525" b="8890"/>
                  <wp:docPr id="2" name="图片 2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057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11D91C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1、钢制线盒，主框架采用裸板实际厚度大于1.0mm厚优质钢材产一级镀锌钢板经CNC机压成形、焊接制作，表面经磷化处理、环氧树脂静电粉末涂装处理。</w:t>
            </w:r>
          </w:p>
          <w:p w14:paraId="561393F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2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 xml:space="preserve"> 220V交流输出为新国标五孔插座，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7CF17D9">
            <w:pPr>
              <w:spacing w:beforeLines="0" w:afterLines="0"/>
              <w:jc w:val="center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4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F8C4EB4">
            <w:pPr>
              <w:spacing w:beforeLines="0" w:afterLines="0"/>
              <w:jc w:val="center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组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4AD598D">
            <w:pPr>
              <w:spacing w:beforeLines="0" w:afterLines="0"/>
              <w:jc w:val="center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6C45710">
            <w:pPr>
              <w:spacing w:beforeLines="0" w:afterLines="0"/>
              <w:jc w:val="center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2DC7DAB">
            <w:pPr>
              <w:spacing w:beforeLines="0" w:afterLines="0"/>
              <w:jc w:val="righ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</w:tr>
      <w:tr w14:paraId="1D5675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C9C4292">
            <w:pPr>
              <w:spacing w:beforeLines="0" w:afterLines="0"/>
              <w:jc w:val="center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3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B073924">
            <w:pPr>
              <w:spacing w:beforeLines="0" w:afterLines="0"/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仪器柜</w:t>
            </w:r>
          </w:p>
        </w:tc>
        <w:tc>
          <w:tcPr>
            <w:tcW w:w="1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91558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drawing>
                <wp:inline distT="0" distB="0" distL="114300" distR="114300">
                  <wp:extent cx="371475" cy="628650"/>
                  <wp:effectExtent l="0" t="0" r="9525" b="0"/>
                  <wp:docPr id="4" name="图片 2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2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7B9F0A5">
            <w:pPr>
              <w:spacing w:beforeLines="0" w:afterLines="0"/>
              <w:jc w:val="left"/>
              <w:rPr>
                <w:rFonts w:hint="default" w:ascii="宋体" w:hAnsi="宋体" w:eastAsia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规格：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1000*500*2000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mm</w:t>
            </w:r>
          </w:p>
          <w:p w14:paraId="2202850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全钢结构。</w:t>
            </w:r>
          </w:p>
          <w:p w14:paraId="53DD30CB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1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框架：采用≥1.0mm厚钢板裁剪折弯后满焊点焊接，表面经环氧树脂喷涂处理，连接件采用不锈钢连接件。</w:t>
            </w:r>
          </w:p>
          <w:p w14:paraId="2CDE205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2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柜体：侧板、背板采用采用≥1.0mm厚镀锌钢板裁剪折弯后满焊点焊接，表面经环氧树脂喷涂处理，连接件采用不锈钢连接件。</w:t>
            </w:r>
          </w:p>
          <w:p w14:paraId="2FB5490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3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柜门：采用≥1.0mm厚镀锌钢板裁剪折弯后满焊点焊接，表面经环氧树脂喷涂处理，对开门式设计。</w:t>
            </w:r>
          </w:p>
          <w:p w14:paraId="04F403B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4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拉手：人体工学设计，造型独特美观；</w:t>
            </w:r>
          </w:p>
          <w:p w14:paraId="787F854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5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铰链：采用定位铰链或2mm不锈钢合页。</w:t>
            </w:r>
          </w:p>
          <w:p w14:paraId="08263A5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调整脚：采用ABS新料模具一体成型的承重型可调节地脚，螺丝SUS304不锈钢材质。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5335022">
            <w:pPr>
              <w:spacing w:beforeLines="0" w:afterLines="0"/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12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DB3A8FD">
            <w:pPr>
              <w:spacing w:beforeLines="0" w:afterLines="0"/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FC69B16">
            <w:pPr>
              <w:spacing w:beforeLines="0" w:afterLines="0"/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3D61E08">
            <w:pPr>
              <w:spacing w:beforeLines="0" w:afterLines="0"/>
              <w:jc w:val="center"/>
              <w:rPr>
                <w:rFonts w:hint="eastAsia" w:ascii="宋体" w:hAnsi="宋体"/>
                <w:color w:val="auto"/>
                <w:sz w:val="20"/>
                <w:szCs w:val="24"/>
                <w:highlight w:val="none"/>
              </w:rPr>
            </w:pP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7DC6F49">
            <w:pPr>
              <w:spacing w:beforeLines="0" w:afterLines="0"/>
              <w:jc w:val="righ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</w:tr>
      <w:tr w14:paraId="3BBD08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9DF274D">
            <w:pPr>
              <w:spacing w:beforeLines="0" w:afterLines="0"/>
              <w:jc w:val="center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4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B5F49E8">
            <w:pPr>
              <w:spacing w:beforeLines="0" w:afterLines="0"/>
              <w:jc w:val="center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仪器推车</w:t>
            </w:r>
          </w:p>
        </w:tc>
        <w:tc>
          <w:tcPr>
            <w:tcW w:w="1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730F3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drawing>
                <wp:inline distT="0" distB="0" distL="114300" distR="114300">
                  <wp:extent cx="581025" cy="628650"/>
                  <wp:effectExtent l="0" t="0" r="9525" b="0"/>
                  <wp:docPr id="6" name="图片 3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3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025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4C536F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1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不锈钢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600*400*860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val="en-US" w:eastAsia="zh-CN"/>
              </w:rPr>
              <w:t>mm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，2． 仪器车应分为2层，层间距不小于300mm。</w:t>
            </w:r>
          </w:p>
          <w:p w14:paraId="2563BA6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3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 xml:space="preserve"> 车架用直径不小于φ25mm、壁厚不小于1mm的不锈钢管制成，架高不低于800mm。</w:t>
            </w:r>
          </w:p>
          <w:p w14:paraId="74EB2FA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4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 xml:space="preserve"> 车架脚安装有不小于φ60mm、厚20mm转动灵活的万向轮，带制动装置。</w:t>
            </w:r>
          </w:p>
          <w:p w14:paraId="2739917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5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 xml:space="preserve"> 车隔板为不薄于1mm的不锈钢板制成，四周安装有挡栏。</w:t>
            </w:r>
          </w:p>
          <w:p w14:paraId="64FEB05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6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 xml:space="preserve"> 整车安装好后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应载重100Kg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，应运行平稳，不得变形、摇晃、松动。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0D61942">
            <w:pPr>
              <w:spacing w:beforeLines="0" w:afterLines="0"/>
              <w:jc w:val="center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1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92077E8">
            <w:pPr>
              <w:spacing w:beforeLines="0" w:afterLines="0"/>
              <w:jc w:val="center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个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1A77EE0">
            <w:pPr>
              <w:spacing w:beforeLines="0" w:afterLines="0"/>
              <w:jc w:val="center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7F5057D">
            <w:pPr>
              <w:spacing w:beforeLines="0" w:afterLines="0"/>
              <w:jc w:val="center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ED0640A">
            <w:pPr>
              <w:spacing w:beforeLines="0" w:afterLines="0"/>
              <w:jc w:val="righ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</w:tr>
      <w:tr w14:paraId="1C40E9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B36D6EF">
            <w:pPr>
              <w:spacing w:beforeLines="0" w:afterLines="0"/>
              <w:jc w:val="center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5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50DFBDE">
            <w:pPr>
              <w:spacing w:beforeLines="0" w:afterLines="0"/>
              <w:jc w:val="righ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  <w:tc>
          <w:tcPr>
            <w:tcW w:w="1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D33F547">
            <w:pPr>
              <w:spacing w:beforeLines="0" w:afterLines="0"/>
              <w:jc w:val="righ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  <w:tc>
          <w:tcPr>
            <w:tcW w:w="597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14924BA">
            <w:pPr>
              <w:spacing w:beforeLines="0" w:afterLines="0"/>
              <w:jc w:val="center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合计：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C45E5D6">
            <w:pPr>
              <w:spacing w:beforeLines="0" w:afterLines="0"/>
              <w:jc w:val="righ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18006AE">
            <w:pPr>
              <w:spacing w:beforeLines="0" w:afterLines="0"/>
              <w:jc w:val="righ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EDDED4C">
            <w:pPr>
              <w:spacing w:beforeLines="0" w:afterLines="0"/>
              <w:jc w:val="righ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1DF1F77">
            <w:pPr>
              <w:spacing w:beforeLines="0" w:afterLines="0"/>
              <w:jc w:val="righ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48E8E74">
            <w:pPr>
              <w:spacing w:beforeLines="0" w:afterLines="0"/>
              <w:jc w:val="righ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</w:tr>
      <w:bookmarkEnd w:id="0"/>
    </w:tbl>
    <w:p w14:paraId="460610DE">
      <w:r>
        <w:drawing>
          <wp:inline distT="0" distB="0" distL="114300" distR="114300">
            <wp:extent cx="7907655" cy="5562600"/>
            <wp:effectExtent l="0" t="0" r="17145" b="0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907655" cy="5562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24480" w:h="15839" w:orient="landscape"/>
      <w:pgMar w:top="1800" w:right="1440" w:bottom="1800" w:left="1440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AD2CB3"/>
    <w:rsid w:val="05A5147B"/>
    <w:rsid w:val="0C3B3D67"/>
    <w:rsid w:val="0C9C2135"/>
    <w:rsid w:val="23493819"/>
    <w:rsid w:val="28C71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857</Words>
  <Characters>992</Characters>
  <Lines>0</Lines>
  <Paragraphs>0</Paragraphs>
  <TotalTime>0</TotalTime>
  <ScaleCrop>false</ScaleCrop>
  <LinksUpToDate>false</LinksUpToDate>
  <CharactersWithSpaces>998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2026-05-11T08:47:00Z</dcterms:created>
  <dc:creator>97372</dc:creator>
  <cp:lastModifiedBy>徐诗奕</cp:lastModifiedBy>
  <dcterms:modified xsi:type="dcterms:W3CDTF">2026-05-14T06:13:49Z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eyJoZGlkIjoiZjI2OTI2Y2JmYzNiMWEwYzVmNDE4YTMzZWJiZDM3ZWMiLCJ1c2VySWQiOiIxNDU1ODkxMDY1In0=</vt:lpwstr>
  </property>
  <property fmtid="{D5CDD505-2E9C-101B-9397-08002B2CF9AE}" pid="4" name="ICV">
    <vt:lpwstr>FD5E1CE11426483B892739F317B39677_13</vt:lpwstr>
  </property>
</Properties>
</file>